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A9" w:rsidRPr="00DB6AA9" w:rsidRDefault="00DB6AA9" w:rsidP="00DB6AA9">
      <w:pPr>
        <w:spacing w:before="100" w:beforeAutospacing="1" w:after="100" w:afterAutospacing="1" w:line="240" w:lineRule="auto"/>
        <w:ind w:left="-1276" w:right="-568"/>
        <w:jc w:val="center"/>
        <w:outlineLvl w:val="0"/>
        <w:rPr>
          <w:rFonts w:ascii="Arial" w:eastAsia="Times New Roman" w:hAnsi="Arial" w:cs="Arial"/>
          <w:color w:val="003C80"/>
          <w:kern w:val="36"/>
          <w:sz w:val="48"/>
          <w:szCs w:val="48"/>
        </w:rPr>
      </w:pPr>
      <w:r w:rsidRPr="00DB6AA9">
        <w:rPr>
          <w:rFonts w:ascii="Arial" w:eastAsia="Times New Roman" w:hAnsi="Arial" w:cs="Arial"/>
          <w:color w:val="003C80"/>
          <w:kern w:val="36"/>
          <w:sz w:val="48"/>
          <w:szCs w:val="48"/>
        </w:rPr>
        <w:t>Права и обязанности граждан в сфере охраны здоровья</w:t>
      </w:r>
    </w:p>
    <w:p w:rsidR="00DB6AA9" w:rsidRPr="00DB6AA9" w:rsidRDefault="00DB6AA9" w:rsidP="00DB6AA9">
      <w:pPr>
        <w:spacing w:before="100" w:beforeAutospacing="1" w:after="100" w:afterAutospacing="1" w:line="240" w:lineRule="auto"/>
        <w:rPr>
          <w:rFonts w:ascii="Times New Roman" w:eastAsia="Times New Roman" w:hAnsi="Times New Roman" w:cs="Times New Roman"/>
          <w:sz w:val="24"/>
          <w:szCs w:val="24"/>
        </w:rPr>
      </w:pPr>
      <w:r w:rsidRPr="00DB6AA9">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Якорь" style="width:24pt;height:24pt"/>
        </w:pict>
      </w:r>
    </w:p>
    <w:p w:rsidR="00DB6AA9" w:rsidRPr="00DB6AA9" w:rsidRDefault="00DB6AA9" w:rsidP="00DB6AA9">
      <w:pPr>
        <w:spacing w:after="0" w:line="240" w:lineRule="auto"/>
        <w:jc w:val="center"/>
        <w:rPr>
          <w:rFonts w:ascii="Arial" w:eastAsia="Times New Roman" w:hAnsi="Arial" w:cs="Arial"/>
          <w:b/>
          <w:bCs/>
          <w:color w:val="000080"/>
          <w:sz w:val="18"/>
          <w:szCs w:val="18"/>
        </w:rPr>
      </w:pPr>
      <w:r w:rsidRPr="00DB6AA9">
        <w:rPr>
          <w:rFonts w:ascii="Arial" w:eastAsia="Times New Roman" w:hAnsi="Arial" w:cs="Arial"/>
          <w:b/>
          <w:bCs/>
          <w:color w:val="000080"/>
          <w:sz w:val="18"/>
          <w:szCs w:val="18"/>
        </w:rPr>
        <w:t>Глава 4. Права и обязанности граждан в сфере охраны здоровья</w:t>
      </w:r>
    </w:p>
    <w:p w:rsidR="00DB6AA9" w:rsidRPr="00DB6AA9" w:rsidRDefault="00DB6AA9" w:rsidP="00DB6AA9">
      <w:pPr>
        <w:spacing w:after="0" w:line="240" w:lineRule="auto"/>
        <w:jc w:val="both"/>
        <w:rPr>
          <w:rFonts w:ascii="Arial" w:eastAsia="Times New Roman" w:hAnsi="Arial" w:cs="Arial"/>
          <w:i/>
          <w:iCs/>
          <w:color w:val="800080"/>
          <w:sz w:val="18"/>
          <w:szCs w:val="18"/>
        </w:rPr>
      </w:pP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18 настоящего Федерального закона </w:t>
      </w:r>
      <w:hyperlink r:id="rId5"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18</w:t>
      </w:r>
      <w:r w:rsidRPr="00DB6AA9">
        <w:rPr>
          <w:rFonts w:ascii="Arial" w:eastAsia="Times New Roman" w:hAnsi="Arial" w:cs="Arial"/>
          <w:color w:val="000000"/>
          <w:sz w:val="18"/>
          <w:szCs w:val="18"/>
        </w:rPr>
        <w:t>. Право на охрану здоровья</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Каждый имеет право на охрану здоровья.</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p>
    <w:p w:rsidR="00DB6AA9" w:rsidRPr="00DB6AA9" w:rsidRDefault="00DB6AA9" w:rsidP="00DB6AA9">
      <w:pPr>
        <w:spacing w:after="0" w:line="240" w:lineRule="auto"/>
        <w:ind w:firstLine="720"/>
        <w:jc w:val="both"/>
        <w:rPr>
          <w:rFonts w:ascii="Arial" w:eastAsia="Times New Roman" w:hAnsi="Arial" w:cs="Arial"/>
          <w:color w:val="000000"/>
          <w:sz w:val="18"/>
          <w:szCs w:val="18"/>
        </w:rPr>
      </w:pP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19 настоящего Федерального закона </w:t>
      </w:r>
      <w:hyperlink r:id="rId6"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pacing w:before="100" w:beforeAutospacing="1" w:after="100" w:afterAutospacing="1" w:line="240" w:lineRule="auto"/>
        <w:jc w:val="both"/>
        <w:rPr>
          <w:rFonts w:ascii="Arial" w:eastAsia="Times New Roman" w:hAnsi="Arial" w:cs="Arial"/>
          <w:color w:val="000000"/>
          <w:sz w:val="27"/>
          <w:szCs w:val="27"/>
        </w:rPr>
      </w:pPr>
      <w:r w:rsidRPr="00DB6AA9">
        <w:rPr>
          <w:rFonts w:ascii="Arial" w:eastAsia="Times New Roman" w:hAnsi="Arial" w:cs="Arial"/>
          <w:b/>
          <w:bCs/>
          <w:color w:val="000080"/>
          <w:sz w:val="27"/>
        </w:rPr>
        <w:t>Статья 19</w:t>
      </w:r>
      <w:r w:rsidRPr="00DB6AA9">
        <w:rPr>
          <w:rFonts w:ascii="Arial" w:eastAsia="Times New Roman" w:hAnsi="Arial" w:cs="Arial"/>
          <w:color w:val="000000"/>
          <w:sz w:val="27"/>
          <w:szCs w:val="27"/>
        </w:rPr>
        <w:t>. Право на медицинскую помощь</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Каждый имеет право на медицинскую помощь.</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w:t>
      </w:r>
      <w:hyperlink r:id="rId7" w:anchor="block_1000" w:history="1">
        <w:r w:rsidRPr="00DB6AA9">
          <w:rPr>
            <w:rFonts w:ascii="Arial" w:eastAsia="Times New Roman" w:hAnsi="Arial" w:cs="Arial"/>
            <w:color w:val="008000"/>
            <w:sz w:val="18"/>
          </w:rPr>
          <w:t>Порядок</w:t>
        </w:r>
      </w:hyperlink>
      <w:r w:rsidRPr="00DB6AA9">
        <w:rPr>
          <w:rFonts w:ascii="Arial" w:eastAsia="Times New Roman" w:hAnsi="Arial" w:cs="Arial"/>
          <w:color w:val="000000"/>
          <w:sz w:val="18"/>
          <w:szCs w:val="18"/>
        </w:rPr>
        <w:t> оказания медицинской помощи иностранным гражданам определяется Правительством Российской Федерации.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Пациент имеет право на:</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выбор врача и выбор медицинской организации в соответствии с настоящим Федеральным законом;</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получение консультаций врачей-специалистов;</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облегчение боли, связанной с заболеванием и (или) медицинским вмешательством, доступными методами и лекарственными препаратами;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6) получение лечебного питания в случае нахождения пациента на лечении в стационарных условиях;</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7) защиту сведений, составляющих </w:t>
      </w:r>
      <w:hyperlink r:id="rId8" w:anchor="block_131" w:history="1">
        <w:r w:rsidRPr="00DB6AA9">
          <w:rPr>
            <w:rFonts w:ascii="Arial" w:eastAsia="Times New Roman" w:hAnsi="Arial" w:cs="Arial"/>
            <w:color w:val="008000"/>
            <w:sz w:val="18"/>
          </w:rPr>
          <w:t>врачебную тайну</w:t>
        </w:r>
      </w:hyperlink>
      <w:r w:rsidRPr="00DB6AA9">
        <w:rPr>
          <w:rFonts w:ascii="Arial" w:eastAsia="Times New Roman" w:hAnsi="Arial" w:cs="Arial"/>
          <w:color w:val="000000"/>
          <w:sz w:val="18"/>
          <w:szCs w:val="18"/>
        </w:rPr>
        <w:t>;</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8) отказ от медицинского вмешательства;</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9) возмещение вреда, причиненного здоровью при оказании ему медицинской помощи;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10) допуск к нему адвоката или законного представителя для защиты своих прав;</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B6AA9" w:rsidRPr="00DB6AA9" w:rsidRDefault="00DB6AA9" w:rsidP="00DB6AA9">
      <w:pPr>
        <w:spacing w:before="100" w:beforeAutospacing="1" w:after="100" w:afterAutospacing="1" w:line="240" w:lineRule="auto"/>
        <w:jc w:val="both"/>
        <w:rPr>
          <w:rFonts w:ascii="Arial" w:eastAsia="Times New Roman" w:hAnsi="Arial" w:cs="Arial"/>
          <w:color w:val="000000"/>
          <w:sz w:val="27"/>
          <w:szCs w:val="27"/>
        </w:rPr>
      </w:pPr>
      <w:r w:rsidRPr="00DB6AA9">
        <w:rPr>
          <w:rFonts w:ascii="Arial" w:eastAsia="Times New Roman" w:hAnsi="Arial" w:cs="Arial"/>
          <w:b/>
          <w:bCs/>
          <w:color w:val="000080"/>
          <w:sz w:val="27"/>
        </w:rPr>
        <w:t>Статья 20.</w:t>
      </w:r>
      <w:r w:rsidRPr="00DB6AA9">
        <w:rPr>
          <w:rFonts w:ascii="Arial" w:eastAsia="Times New Roman" w:hAnsi="Arial" w:cs="Arial"/>
          <w:color w:val="000000"/>
          <w:sz w:val="27"/>
          <w:szCs w:val="27"/>
        </w:rPr>
        <w:t> Информированное добровольное согласие на медицинское вмешательство и на отказ от медицинского вмешательства.</w:t>
      </w: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Часть 1 статьи 20 настоящего Федерального закона </w:t>
      </w:r>
      <w:hyperlink r:id="rId9"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lastRenderedPageBreak/>
        <w:br/>
      </w: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Часть 2 статьи 20 настоящего Федерального закона </w:t>
      </w:r>
      <w:hyperlink r:id="rId10"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лица, не достигшего возраста, установленного </w:t>
      </w:r>
      <w:hyperlink r:id="rId11" w:anchor="block_475" w:history="1">
        <w:r w:rsidRPr="00DB6AA9">
          <w:rPr>
            <w:rFonts w:ascii="Arial" w:eastAsia="Times New Roman" w:hAnsi="Arial" w:cs="Arial"/>
            <w:color w:val="008000"/>
            <w:sz w:val="18"/>
          </w:rPr>
          <w:t>частью 5 статьи 47</w:t>
        </w:r>
      </w:hyperlink>
      <w:r w:rsidRPr="00DB6AA9">
        <w:rPr>
          <w:rFonts w:ascii="Arial" w:eastAsia="Times New Roman" w:hAnsi="Arial" w:cs="Arial"/>
          <w:color w:val="000000"/>
          <w:sz w:val="18"/>
          <w:szCs w:val="18"/>
        </w:rPr>
        <w:t> и </w:t>
      </w:r>
      <w:hyperlink r:id="rId12" w:anchor="block_542" w:history="1">
        <w:r w:rsidRPr="00DB6AA9">
          <w:rPr>
            <w:rFonts w:ascii="Arial" w:eastAsia="Times New Roman" w:hAnsi="Arial" w:cs="Arial"/>
            <w:color w:val="008000"/>
            <w:sz w:val="18"/>
          </w:rPr>
          <w:t>частью 2 статьи 54</w:t>
        </w:r>
      </w:hyperlink>
      <w:r w:rsidRPr="00DB6AA9">
        <w:rPr>
          <w:rFonts w:ascii="Arial" w:eastAsia="Times New Roman" w:hAnsi="Arial" w:cs="Arial"/>
          <w:color w:val="000000"/>
          <w:sz w:val="18"/>
          <w:szCs w:val="18"/>
        </w:rPr>
        <w:t> настоящего Федерального закона, или лица, признанного в установленном </w:t>
      </w:r>
      <w:hyperlink r:id="rId13" w:anchor="block_29" w:history="1">
        <w:r w:rsidRPr="00DB6AA9">
          <w:rPr>
            <w:rFonts w:ascii="Arial" w:eastAsia="Times New Roman" w:hAnsi="Arial" w:cs="Arial"/>
            <w:color w:val="008000"/>
            <w:sz w:val="18"/>
          </w:rPr>
          <w:t>законом</w:t>
        </w:r>
      </w:hyperlink>
      <w:r w:rsidRPr="00DB6AA9">
        <w:rPr>
          <w:rFonts w:ascii="Arial" w:eastAsia="Times New Roman" w:hAnsi="Arial" w:cs="Arial"/>
          <w:color w:val="000000"/>
          <w:sz w:val="18"/>
          <w:szCs w:val="18"/>
        </w:rPr>
        <w:t> порядке недееспособным, если такое лицо по своему состоянию не способно дать согласие на медицинское вмешательство;</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Часть 3 статьи 20 настоящего Федерального закона </w:t>
      </w:r>
      <w:hyperlink r:id="rId14" w:anchor="block_1012" w:history="1">
        <w:r w:rsidRPr="00DB6AA9">
          <w:rPr>
            <w:rFonts w:ascii="Arial" w:eastAsia="Times New Roman" w:hAnsi="Arial" w:cs="Arial"/>
            <w:color w:val="008000"/>
            <w:sz w:val="18"/>
            <w:u w:val="single"/>
          </w:rPr>
          <w:t>вступает в силу</w:t>
        </w:r>
      </w:hyperlink>
      <w:r w:rsidRPr="00DB6AA9">
        <w:rPr>
          <w:rFonts w:ascii="Arial" w:eastAsia="Times New Roman" w:hAnsi="Arial" w:cs="Arial"/>
          <w:color w:val="00000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Гражданин, один из родителей или иной законный представитель лица, указанного в </w:t>
      </w:r>
      <w:hyperlink r:id="rId15" w:anchor="block_2002" w:history="1">
        <w:r w:rsidRPr="00DB6AA9">
          <w:rPr>
            <w:rFonts w:ascii="Arial" w:eastAsia="Times New Roman" w:hAnsi="Arial" w:cs="Arial"/>
            <w:color w:val="008000"/>
            <w:sz w:val="18"/>
          </w:rPr>
          <w:t>части 2</w:t>
        </w:r>
      </w:hyperlink>
      <w:r w:rsidRPr="00DB6AA9">
        <w:rPr>
          <w:rFonts w:ascii="Arial" w:eastAsia="Times New Roman" w:hAnsi="Arial" w:cs="Arial"/>
          <w:color w:val="000000"/>
          <w:sz w:val="18"/>
          <w:szCs w:val="18"/>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6" w:anchor="block_2009" w:history="1">
        <w:r w:rsidRPr="00DB6AA9">
          <w:rPr>
            <w:rFonts w:ascii="Arial" w:eastAsia="Times New Roman" w:hAnsi="Arial" w:cs="Arial"/>
            <w:color w:val="008000"/>
            <w:sz w:val="18"/>
          </w:rPr>
          <w:t>частью 9</w:t>
        </w:r>
      </w:hyperlink>
      <w:r w:rsidRPr="00DB6AA9">
        <w:rPr>
          <w:rFonts w:ascii="Arial" w:eastAsia="Times New Roman" w:hAnsi="Arial" w:cs="Arial"/>
          <w:color w:val="000000"/>
          <w:sz w:val="18"/>
          <w:szCs w:val="18"/>
        </w:rPr>
        <w:t> настоящей статьи. Законный представитель лица, признанного в установленном </w:t>
      </w:r>
      <w:hyperlink r:id="rId17" w:anchor="block_29" w:history="1">
        <w:r w:rsidRPr="00DB6AA9">
          <w:rPr>
            <w:rFonts w:ascii="Arial" w:eastAsia="Times New Roman" w:hAnsi="Arial" w:cs="Arial"/>
            <w:color w:val="008000"/>
            <w:sz w:val="18"/>
          </w:rPr>
          <w:t>законом</w:t>
        </w:r>
      </w:hyperlink>
      <w:r w:rsidRPr="00DB6AA9">
        <w:rPr>
          <w:rFonts w:ascii="Arial" w:eastAsia="Times New Roman" w:hAnsi="Arial" w:cs="Arial"/>
          <w:color w:val="000000"/>
          <w:sz w:val="18"/>
          <w:szCs w:val="18"/>
        </w:rPr>
        <w:t>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Часть 4 статьи 20 настоящего Федерального закона </w:t>
      </w:r>
      <w:hyperlink r:id="rId18" w:anchor="block_1012" w:history="1">
        <w:r w:rsidRPr="00DB6AA9">
          <w:rPr>
            <w:rFonts w:ascii="Arial" w:eastAsia="Times New Roman" w:hAnsi="Arial" w:cs="Arial"/>
            <w:color w:val="008000"/>
            <w:sz w:val="18"/>
            <w:u w:val="single"/>
          </w:rPr>
          <w:t>вступает в силу</w:t>
        </w:r>
      </w:hyperlink>
      <w:r w:rsidRPr="00DB6AA9">
        <w:rPr>
          <w:rFonts w:ascii="Arial" w:eastAsia="Times New Roman" w:hAnsi="Arial" w:cs="Arial"/>
          <w:color w:val="00000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При отказе от медицинского вмешательства гражданину, одному из родителей или иному законному представителю лица, указанного в </w:t>
      </w:r>
      <w:hyperlink r:id="rId19" w:anchor="block_2002" w:history="1">
        <w:r w:rsidRPr="00DB6AA9">
          <w:rPr>
            <w:rFonts w:ascii="Arial" w:eastAsia="Times New Roman" w:hAnsi="Arial" w:cs="Arial"/>
            <w:color w:val="008000"/>
            <w:sz w:val="18"/>
          </w:rPr>
          <w:t>части 2</w:t>
        </w:r>
      </w:hyperlink>
      <w:r w:rsidRPr="00DB6AA9">
        <w:rPr>
          <w:rFonts w:ascii="Arial" w:eastAsia="Times New Roman" w:hAnsi="Arial" w:cs="Arial"/>
          <w:color w:val="000000"/>
          <w:sz w:val="18"/>
          <w:szCs w:val="18"/>
        </w:rPr>
        <w:t> настоящей статьи, в доступной для него форме должны быть разъяснены возможные последствия такого отказа.</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Часть 5 статьи 20 настоящего Федерального закона </w:t>
      </w:r>
      <w:hyperlink r:id="rId20"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При отказе одного из родителей или иного законного представителя лица, указанного в </w:t>
      </w:r>
      <w:hyperlink r:id="rId21" w:anchor="block_2002" w:history="1">
        <w:r w:rsidRPr="00DB6AA9">
          <w:rPr>
            <w:rFonts w:ascii="Arial" w:eastAsia="Times New Roman" w:hAnsi="Arial" w:cs="Arial"/>
            <w:color w:val="008000"/>
            <w:sz w:val="18"/>
          </w:rPr>
          <w:t>части 2</w:t>
        </w:r>
      </w:hyperlink>
      <w:r w:rsidRPr="00DB6AA9">
        <w:rPr>
          <w:rFonts w:ascii="Arial" w:eastAsia="Times New Roman" w:hAnsi="Arial" w:cs="Arial"/>
          <w:color w:val="000000"/>
          <w:sz w:val="18"/>
          <w:szCs w:val="18"/>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Часть 6 статьи 20 настоящего Федерального закона </w:t>
      </w:r>
      <w:hyperlink r:id="rId22"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6. Лица, указанные в </w:t>
      </w:r>
      <w:hyperlink r:id="rId23" w:anchor="block_2001" w:history="1">
        <w:r w:rsidRPr="00DB6AA9">
          <w:rPr>
            <w:rFonts w:ascii="Arial" w:eastAsia="Times New Roman" w:hAnsi="Arial" w:cs="Arial"/>
            <w:color w:val="008000"/>
            <w:sz w:val="18"/>
          </w:rPr>
          <w:t>частях 1</w:t>
        </w:r>
      </w:hyperlink>
      <w:r w:rsidRPr="00DB6AA9">
        <w:rPr>
          <w:rFonts w:ascii="Arial" w:eastAsia="Times New Roman" w:hAnsi="Arial" w:cs="Arial"/>
          <w:color w:val="000000"/>
          <w:sz w:val="18"/>
          <w:szCs w:val="18"/>
        </w:rPr>
        <w:t> и </w:t>
      </w:r>
      <w:hyperlink r:id="rId24" w:anchor="block_2002" w:history="1">
        <w:r w:rsidRPr="00DB6AA9">
          <w:rPr>
            <w:rFonts w:ascii="Arial" w:eastAsia="Times New Roman" w:hAnsi="Arial" w:cs="Arial"/>
            <w:color w:val="008000"/>
            <w:sz w:val="18"/>
          </w:rPr>
          <w:t>2</w:t>
        </w:r>
      </w:hyperlink>
      <w:r w:rsidRPr="00DB6AA9">
        <w:rPr>
          <w:rFonts w:ascii="Arial" w:eastAsia="Times New Roman" w:hAnsi="Arial" w:cs="Arial"/>
          <w:color w:val="000000"/>
          <w:sz w:val="18"/>
          <w:szCs w:val="18"/>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5" w:anchor="block_1000" w:history="1">
        <w:r w:rsidRPr="00DB6AA9">
          <w:rPr>
            <w:rFonts w:ascii="Arial" w:eastAsia="Times New Roman" w:hAnsi="Arial" w:cs="Arial"/>
            <w:color w:val="008000"/>
            <w:sz w:val="18"/>
          </w:rPr>
          <w:t>перечень</w:t>
        </w:r>
      </w:hyperlink>
      <w:r w:rsidRPr="00DB6AA9">
        <w:rPr>
          <w:rFonts w:ascii="Arial" w:eastAsia="Times New Roman" w:hAnsi="Arial" w:cs="Arial"/>
          <w:color w:val="000000"/>
          <w:sz w:val="18"/>
          <w:szCs w:val="18"/>
        </w:rPr>
        <w:t>, устанавливаемый уполномоченным федеральным органом исполнительной власти.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Часть 7 статьи 20 настоящего Федерального закона </w:t>
      </w:r>
      <w:hyperlink r:id="rId26" w:anchor="block_1012" w:history="1">
        <w:r w:rsidRPr="00DB6AA9">
          <w:rPr>
            <w:rFonts w:ascii="Arial" w:eastAsia="Times New Roman" w:hAnsi="Arial" w:cs="Arial"/>
            <w:color w:val="008000"/>
            <w:sz w:val="18"/>
            <w:u w:val="single"/>
          </w:rPr>
          <w:t>вступает в силу</w:t>
        </w:r>
      </w:hyperlink>
      <w:r w:rsidRPr="00DB6AA9">
        <w:rPr>
          <w:rFonts w:ascii="Arial" w:eastAsia="Times New Roman" w:hAnsi="Arial" w:cs="Arial"/>
          <w:color w:val="00000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пациента.Информация об изменениях:</w:t>
      </w:r>
    </w:p>
    <w:p w:rsidR="00DB6AA9" w:rsidRPr="00DB6AA9" w:rsidRDefault="00DB6AA9" w:rsidP="00DB6AA9">
      <w:pPr>
        <w:spacing w:after="0" w:line="240" w:lineRule="auto"/>
        <w:jc w:val="both"/>
        <w:rPr>
          <w:rFonts w:ascii="Arial" w:eastAsia="Times New Roman" w:hAnsi="Arial" w:cs="Arial"/>
          <w:i/>
          <w:iCs/>
          <w:color w:val="800080"/>
          <w:sz w:val="18"/>
          <w:szCs w:val="18"/>
        </w:rPr>
      </w:pPr>
      <w:hyperlink r:id="rId27" w:anchor="block_5951"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25 ноября 2013 г. N 317-ФЗ в часть 8 статьи 20 настоящего Федерального закона внесены изменения</w:t>
      </w:r>
    </w:p>
    <w:p w:rsidR="00DB6AA9" w:rsidRPr="00DB6AA9" w:rsidRDefault="00DB6AA9" w:rsidP="00DB6AA9">
      <w:pPr>
        <w:spacing w:after="0" w:line="240" w:lineRule="auto"/>
        <w:jc w:val="both"/>
        <w:rPr>
          <w:rFonts w:ascii="Arial" w:eastAsia="Times New Roman" w:hAnsi="Arial" w:cs="Arial"/>
          <w:i/>
          <w:iCs/>
          <w:color w:val="800080"/>
          <w:sz w:val="18"/>
          <w:szCs w:val="18"/>
        </w:rPr>
      </w:pPr>
      <w:hyperlink r:id="rId28" w:anchor="block_2008" w:history="1">
        <w:r w:rsidRPr="00DB6AA9">
          <w:rPr>
            <w:rFonts w:ascii="Arial" w:eastAsia="Times New Roman" w:hAnsi="Arial" w:cs="Arial"/>
            <w:i/>
            <w:iCs/>
            <w:color w:val="008000"/>
            <w:sz w:val="18"/>
          </w:rPr>
          <w:t>См. текст части в предыдущей редакции</w:t>
        </w:r>
      </w:hyperlink>
    </w:p>
    <w:p w:rsidR="00DB6AA9" w:rsidRPr="00DB6AA9" w:rsidRDefault="00DB6AA9" w:rsidP="00DB6AA9">
      <w:pPr>
        <w:spacing w:after="0" w:line="240" w:lineRule="auto"/>
        <w:ind w:firstLine="720"/>
        <w:jc w:val="both"/>
        <w:rPr>
          <w:rFonts w:ascii="Arial" w:eastAsia="Times New Roman" w:hAnsi="Arial" w:cs="Arial"/>
          <w:color w:val="000000"/>
          <w:sz w:val="18"/>
          <w:szCs w:val="18"/>
        </w:rPr>
      </w:pP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8. </w:t>
      </w:r>
      <w:hyperlink r:id="rId29" w:anchor="block_1000" w:history="1">
        <w:r w:rsidRPr="00DB6AA9">
          <w:rPr>
            <w:rFonts w:ascii="Arial" w:eastAsia="Times New Roman" w:hAnsi="Arial" w:cs="Arial"/>
            <w:color w:val="008000"/>
            <w:sz w:val="18"/>
          </w:rPr>
          <w:t>Порядок</w:t>
        </w:r>
      </w:hyperlink>
      <w:r w:rsidRPr="00DB6AA9">
        <w:rPr>
          <w:rFonts w:ascii="Arial" w:eastAsia="Times New Roman" w:hAnsi="Arial" w:cs="Arial"/>
          <w:color w:val="000000"/>
          <w:sz w:val="18"/>
          <w:szCs w:val="18"/>
        </w:rPr>
        <w:t>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br/>
      </w:r>
    </w:p>
    <w:p w:rsidR="00DB6AA9" w:rsidRPr="00DB6AA9" w:rsidRDefault="00DB6AA9" w:rsidP="00DB6AA9">
      <w:pPr>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Часть 9 статьи 20 настоящего Федерального закона </w:t>
      </w:r>
      <w:hyperlink r:id="rId30"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9. Медицинское вмешательство без согласия гражданина, одного из родителей или иного законного представителя допускается:</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31" w:anchor="block_2002" w:history="1">
        <w:r w:rsidRPr="00DB6AA9">
          <w:rPr>
            <w:rFonts w:ascii="Arial" w:eastAsia="Times New Roman" w:hAnsi="Arial" w:cs="Arial"/>
            <w:color w:val="008000"/>
            <w:sz w:val="18"/>
          </w:rPr>
          <w:t>части 2</w:t>
        </w:r>
      </w:hyperlink>
      <w:r w:rsidRPr="00DB6AA9">
        <w:rPr>
          <w:rFonts w:ascii="Arial" w:eastAsia="Times New Roman" w:hAnsi="Arial" w:cs="Arial"/>
          <w:color w:val="000000"/>
          <w:sz w:val="18"/>
          <w:szCs w:val="18"/>
        </w:rPr>
        <w:t> настоящей статьи);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в отношении лиц, страдающих заболеваниями, представляющими опасность для окружающих;</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в отношении лиц, страдающих тяжелыми психическими расстройствами;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в отношении лиц, совершивших общественно опасные деяния (преступления);</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при проведении судебно-медицинской экспертизы и (или) судебно-психиатрической экспертизы.Часть 10 статьи 20 настоящего Федерального закона </w:t>
      </w:r>
      <w:hyperlink r:id="rId32" w:anchor="block_1012" w:history="1">
        <w:r w:rsidRPr="00DB6AA9">
          <w:rPr>
            <w:rFonts w:ascii="Arial" w:eastAsia="Times New Roman" w:hAnsi="Arial" w:cs="Arial"/>
            <w:color w:val="008000"/>
            <w:sz w:val="18"/>
            <w:u w:val="single"/>
          </w:rPr>
          <w:t>вступает в силу</w:t>
        </w:r>
      </w:hyperlink>
      <w:r w:rsidRPr="00DB6AA9">
        <w:rPr>
          <w:rFonts w:ascii="Arial" w:eastAsia="Times New Roman" w:hAnsi="Arial" w:cs="Arial"/>
          <w:color w:val="000000"/>
          <w:sz w:val="18"/>
          <w:szCs w:val="18"/>
        </w:rPr>
        <w:t> с 1 января 2012 г.</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10. Решение о медицинском вмешательстве без согласия гражданина, одного из родителей или иного законного представителя принимается:Информация об изменениях:</w:t>
      </w:r>
    </w:p>
    <w:p w:rsidR="00DB6AA9" w:rsidRPr="00DB6AA9" w:rsidRDefault="00DB6AA9" w:rsidP="00DB6AA9">
      <w:pPr>
        <w:spacing w:after="0" w:line="240" w:lineRule="auto"/>
        <w:jc w:val="both"/>
        <w:rPr>
          <w:rFonts w:ascii="Arial" w:eastAsia="Times New Roman" w:hAnsi="Arial" w:cs="Arial"/>
          <w:i/>
          <w:iCs/>
          <w:color w:val="800080"/>
          <w:sz w:val="18"/>
          <w:szCs w:val="18"/>
        </w:rPr>
      </w:pPr>
      <w:hyperlink r:id="rId33" w:anchor="block_5952"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25 ноября 2013 г. N 317-ФЗ в пункт 1 части 10 статьи 20 настоящего Федерального закона внесены изменения</w:t>
      </w:r>
    </w:p>
    <w:p w:rsidR="00DB6AA9" w:rsidRPr="00DB6AA9" w:rsidRDefault="00DB6AA9" w:rsidP="00DB6AA9">
      <w:pPr>
        <w:spacing w:after="0" w:line="240" w:lineRule="auto"/>
        <w:jc w:val="both"/>
        <w:rPr>
          <w:rFonts w:ascii="Arial" w:eastAsia="Times New Roman" w:hAnsi="Arial" w:cs="Arial"/>
          <w:i/>
          <w:iCs/>
          <w:color w:val="800080"/>
          <w:sz w:val="18"/>
          <w:szCs w:val="18"/>
        </w:rPr>
      </w:pPr>
      <w:hyperlink r:id="rId34" w:anchor="block_2101" w:history="1">
        <w:r w:rsidRPr="00DB6AA9">
          <w:rPr>
            <w:rFonts w:ascii="Arial" w:eastAsia="Times New Roman" w:hAnsi="Arial" w:cs="Arial"/>
            <w:i/>
            <w:iCs/>
            <w:color w:val="008000"/>
            <w:sz w:val="18"/>
          </w:rPr>
          <w:t>См. текст пункта в предыдущей редакции</w:t>
        </w:r>
      </w:hyperlink>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lastRenderedPageBreak/>
        <w:t>1) в случаях, указанных в </w:t>
      </w:r>
      <w:hyperlink r:id="rId35" w:anchor="block_2091" w:history="1">
        <w:r w:rsidRPr="00DB6AA9">
          <w:rPr>
            <w:rFonts w:ascii="Arial" w:eastAsia="Times New Roman" w:hAnsi="Arial" w:cs="Arial"/>
            <w:color w:val="008000"/>
            <w:sz w:val="18"/>
          </w:rPr>
          <w:t>пунктах 1</w:t>
        </w:r>
      </w:hyperlink>
      <w:r w:rsidRPr="00DB6AA9">
        <w:rPr>
          <w:rFonts w:ascii="Arial" w:eastAsia="Times New Roman" w:hAnsi="Arial" w:cs="Arial"/>
          <w:color w:val="000000"/>
          <w:sz w:val="18"/>
          <w:szCs w:val="18"/>
        </w:rPr>
        <w:t> и </w:t>
      </w:r>
      <w:hyperlink r:id="rId36" w:anchor="block_2092" w:history="1">
        <w:r w:rsidRPr="00DB6AA9">
          <w:rPr>
            <w:rFonts w:ascii="Arial" w:eastAsia="Times New Roman" w:hAnsi="Arial" w:cs="Arial"/>
            <w:color w:val="008000"/>
            <w:sz w:val="18"/>
          </w:rPr>
          <w:t>2 части 9</w:t>
        </w:r>
      </w:hyperlink>
      <w:r w:rsidRPr="00DB6AA9">
        <w:rPr>
          <w:rFonts w:ascii="Arial" w:eastAsia="Times New Roman" w:hAnsi="Arial" w:cs="Arial"/>
          <w:color w:val="000000"/>
          <w:sz w:val="18"/>
          <w:szCs w:val="18"/>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37" w:anchor="block_2002" w:history="1">
        <w:r w:rsidRPr="00DB6AA9">
          <w:rPr>
            <w:rFonts w:ascii="Arial" w:eastAsia="Times New Roman" w:hAnsi="Arial" w:cs="Arial"/>
            <w:color w:val="008000"/>
            <w:sz w:val="18"/>
          </w:rPr>
          <w:t>части 2</w:t>
        </w:r>
      </w:hyperlink>
      <w:r w:rsidRPr="00DB6AA9">
        <w:rPr>
          <w:rFonts w:ascii="Arial" w:eastAsia="Times New Roman" w:hAnsi="Arial" w:cs="Arial"/>
          <w:color w:val="000000"/>
          <w:sz w:val="18"/>
          <w:szCs w:val="18"/>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B6AA9" w:rsidRPr="00DB6AA9" w:rsidRDefault="00DB6AA9" w:rsidP="00DB6AA9">
      <w:pPr>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в отношении лиц, указанных в </w:t>
      </w:r>
      <w:hyperlink r:id="rId38" w:anchor="block_2093" w:history="1">
        <w:r w:rsidRPr="00DB6AA9">
          <w:rPr>
            <w:rFonts w:ascii="Arial" w:eastAsia="Times New Roman" w:hAnsi="Arial" w:cs="Arial"/>
            <w:color w:val="008000"/>
            <w:sz w:val="18"/>
          </w:rPr>
          <w:t>пунктах 3</w:t>
        </w:r>
      </w:hyperlink>
      <w:r w:rsidRPr="00DB6AA9">
        <w:rPr>
          <w:rFonts w:ascii="Arial" w:eastAsia="Times New Roman" w:hAnsi="Arial" w:cs="Arial"/>
          <w:color w:val="000000"/>
          <w:sz w:val="18"/>
          <w:szCs w:val="18"/>
        </w:rPr>
        <w:t> и </w:t>
      </w:r>
      <w:hyperlink r:id="rId39" w:anchor="block_2094" w:history="1">
        <w:r w:rsidRPr="00DB6AA9">
          <w:rPr>
            <w:rFonts w:ascii="Arial" w:eastAsia="Times New Roman" w:hAnsi="Arial" w:cs="Arial"/>
            <w:color w:val="008000"/>
            <w:sz w:val="18"/>
          </w:rPr>
          <w:t>4 части 9</w:t>
        </w:r>
      </w:hyperlink>
      <w:r w:rsidRPr="00DB6AA9">
        <w:rPr>
          <w:rFonts w:ascii="Arial" w:eastAsia="Times New Roman" w:hAnsi="Arial" w:cs="Arial"/>
          <w:color w:val="000000"/>
          <w:sz w:val="18"/>
          <w:szCs w:val="18"/>
        </w:rPr>
        <w:t> настоящей статьи, - судом в случаях и в порядке, которые установлены законодательством Российской Федерации:</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Часть 11 статьи 20 настоящего Федерального закона </w:t>
      </w:r>
      <w:hyperlink r:id="rId40"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41" w:anchor="block_1015" w:history="1">
        <w:r w:rsidRPr="00DB6AA9">
          <w:rPr>
            <w:rFonts w:ascii="Arial" w:eastAsia="Times New Roman" w:hAnsi="Arial" w:cs="Arial"/>
            <w:color w:val="008000"/>
            <w:sz w:val="18"/>
          </w:rPr>
          <w:t>федеральным законом</w:t>
        </w:r>
      </w:hyperlink>
      <w:r w:rsidRPr="00DB6AA9">
        <w:rPr>
          <w:rFonts w:ascii="Arial" w:eastAsia="Times New Roman" w:hAnsi="Arial" w:cs="Arial"/>
          <w:color w:val="000000"/>
          <w:sz w:val="18"/>
          <w:szCs w:val="18"/>
        </w:rPr>
        <w:t>.</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21 настоящего Федерального закона </w:t>
      </w:r>
      <w:hyperlink r:id="rId42"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before="100" w:beforeAutospacing="1" w:after="100" w:afterAutospacing="1" w:line="240" w:lineRule="auto"/>
        <w:jc w:val="both"/>
        <w:rPr>
          <w:rFonts w:ascii="Arial" w:eastAsia="Times New Roman" w:hAnsi="Arial" w:cs="Arial"/>
          <w:color w:val="000000"/>
          <w:sz w:val="27"/>
          <w:szCs w:val="27"/>
        </w:rPr>
      </w:pPr>
      <w:r w:rsidRPr="00DB6AA9">
        <w:rPr>
          <w:rFonts w:ascii="Arial" w:eastAsia="Times New Roman" w:hAnsi="Arial" w:cs="Arial"/>
          <w:b/>
          <w:bCs/>
          <w:color w:val="000080"/>
          <w:sz w:val="27"/>
        </w:rPr>
        <w:t>Статья 21</w:t>
      </w:r>
      <w:r w:rsidRPr="00DB6AA9">
        <w:rPr>
          <w:rFonts w:ascii="Arial" w:eastAsia="Times New Roman" w:hAnsi="Arial" w:cs="Arial"/>
          <w:color w:val="000000"/>
          <w:sz w:val="27"/>
          <w:szCs w:val="27"/>
        </w:rPr>
        <w:t>. Выбор врача и медицинской организации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43" w:anchor="block_1000" w:history="1">
        <w:r w:rsidRPr="00DB6AA9">
          <w:rPr>
            <w:rFonts w:ascii="Arial" w:eastAsia="Times New Roman" w:hAnsi="Arial" w:cs="Arial"/>
            <w:color w:val="008000"/>
            <w:sz w:val="18"/>
          </w:rPr>
          <w:t>порядке</w:t>
        </w:r>
      </w:hyperlink>
      <w:r w:rsidRPr="00DB6AA9">
        <w:rPr>
          <w:rFonts w:ascii="Arial" w:eastAsia="Times New Roman" w:hAnsi="Arial" w:cs="Arial"/>
          <w:color w:val="000000"/>
          <w:sz w:val="18"/>
          <w:szCs w:val="18"/>
        </w:rPr>
        <w:t>, утвержденном уполномоченным федеральным органом исполнительной власти, и на выбор врача с учетом согласия врача. </w:t>
      </w:r>
      <w:hyperlink r:id="rId44" w:history="1">
        <w:r w:rsidRPr="00DB6AA9">
          <w:rPr>
            <w:rFonts w:ascii="Arial" w:eastAsia="Times New Roman" w:hAnsi="Arial" w:cs="Arial"/>
            <w:color w:val="008000"/>
            <w:sz w:val="18"/>
          </w:rPr>
          <w:t>Особенности выбора</w:t>
        </w:r>
      </w:hyperlink>
      <w:r w:rsidRPr="00DB6AA9">
        <w:rPr>
          <w:rFonts w:ascii="Arial" w:eastAsia="Times New Roman" w:hAnsi="Arial" w:cs="Arial"/>
          <w:color w:val="000000"/>
          <w:sz w:val="18"/>
          <w:szCs w:val="18"/>
        </w:rPr>
        <w:t>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45" w:anchor="block_1000" w:history="1">
        <w:r w:rsidRPr="00DB6AA9">
          <w:rPr>
            <w:rFonts w:ascii="Arial" w:eastAsia="Times New Roman" w:hAnsi="Arial" w:cs="Arial"/>
            <w:color w:val="008000"/>
            <w:sz w:val="18"/>
          </w:rPr>
          <w:t>перечень</w:t>
        </w:r>
      </w:hyperlink>
      <w:r w:rsidRPr="00DB6AA9">
        <w:rPr>
          <w:rFonts w:ascii="Arial" w:eastAsia="Times New Roman" w:hAnsi="Arial" w:cs="Arial"/>
          <w:color w:val="000000"/>
          <w:sz w:val="18"/>
          <w:szCs w:val="18"/>
        </w:rPr>
        <w:t>, а также работниками организаций, включенных в </w:t>
      </w:r>
      <w:hyperlink r:id="rId46" w:anchor="block_1000" w:history="1">
        <w:r w:rsidRPr="00DB6AA9">
          <w:rPr>
            <w:rFonts w:ascii="Arial" w:eastAsia="Times New Roman" w:hAnsi="Arial" w:cs="Arial"/>
            <w:color w:val="008000"/>
            <w:sz w:val="18"/>
          </w:rPr>
          <w:t>перечень</w:t>
        </w:r>
      </w:hyperlink>
      <w:r w:rsidRPr="00DB6AA9">
        <w:rPr>
          <w:rFonts w:ascii="Arial" w:eastAsia="Times New Roman" w:hAnsi="Arial" w:cs="Arial"/>
          <w:color w:val="000000"/>
          <w:sz w:val="18"/>
          <w:szCs w:val="18"/>
        </w:rPr>
        <w:t> организаций отдельных отраслей промышленности с особо опасными условиями труда, устанавливаются Правительством Российской Федерации.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 </w:t>
      </w:r>
      <w:hyperlink r:id="rId47" w:anchor="block_100116" w:history="1">
        <w:r w:rsidRPr="00DB6AA9">
          <w:rPr>
            <w:rFonts w:ascii="Arial" w:eastAsia="Times New Roman" w:hAnsi="Arial" w:cs="Arial"/>
            <w:color w:val="008000"/>
            <w:sz w:val="18"/>
            <w:u w:val="single"/>
          </w:rPr>
          <w:t>часть 16 статьи 100</w:t>
        </w:r>
      </w:hyperlink>
      <w:r w:rsidRPr="00DB6AA9">
        <w:rPr>
          <w:rFonts w:ascii="Arial" w:eastAsia="Times New Roman" w:hAnsi="Arial" w:cs="Arial"/>
          <w:color w:val="000000"/>
          <w:sz w:val="18"/>
          <w:szCs w:val="18"/>
        </w:rPr>
        <w:t> настоящего Федерального закона</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Оказание первичной специализированной медико-санитарной помощи осуществляется: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в случае самостоятельного обращения гражданина в медицинскую организацию, в том числе организацию, выбранную им в соответствии с </w:t>
      </w:r>
      <w:hyperlink r:id="rId48" w:anchor="block_2120" w:history="1">
        <w:r w:rsidRPr="00DB6AA9">
          <w:rPr>
            <w:rFonts w:ascii="Arial" w:eastAsia="Times New Roman" w:hAnsi="Arial" w:cs="Arial"/>
            <w:color w:val="008000"/>
            <w:sz w:val="18"/>
          </w:rPr>
          <w:t>частью 2</w:t>
        </w:r>
      </w:hyperlink>
      <w:r w:rsidRPr="00DB6AA9">
        <w:rPr>
          <w:rFonts w:ascii="Arial" w:eastAsia="Times New Roman" w:hAnsi="Arial" w:cs="Arial"/>
          <w:color w:val="000000"/>
          <w:sz w:val="18"/>
          <w:szCs w:val="18"/>
        </w:rPr>
        <w:t> настоящей статьи, с учетом порядков оказания медицинской помощи.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9" w:anchor="block_1000" w:history="1">
        <w:r w:rsidRPr="00DB6AA9">
          <w:rPr>
            <w:rFonts w:ascii="Arial" w:eastAsia="Times New Roman" w:hAnsi="Arial" w:cs="Arial"/>
            <w:color w:val="008000"/>
            <w:sz w:val="18"/>
          </w:rPr>
          <w:t>порядке</w:t>
        </w:r>
      </w:hyperlink>
      <w:r w:rsidRPr="00DB6AA9">
        <w:rPr>
          <w:rFonts w:ascii="Arial" w:eastAsia="Times New Roman" w:hAnsi="Arial" w:cs="Arial"/>
          <w:color w:val="000000"/>
          <w:sz w:val="18"/>
          <w:szCs w:val="18"/>
        </w:rPr>
        <w:t>, устанавливаемом уполномоченным федеральным органом исполнительной власти.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50" w:anchor="block_25" w:history="1">
        <w:r w:rsidRPr="00DB6AA9">
          <w:rPr>
            <w:rFonts w:ascii="Arial" w:eastAsia="Times New Roman" w:hAnsi="Arial" w:cs="Arial"/>
            <w:color w:val="008000"/>
            <w:sz w:val="18"/>
          </w:rPr>
          <w:t>статьями 25</w:t>
        </w:r>
      </w:hyperlink>
      <w:r w:rsidRPr="00DB6AA9">
        <w:rPr>
          <w:rFonts w:ascii="Arial" w:eastAsia="Times New Roman" w:hAnsi="Arial" w:cs="Arial"/>
          <w:color w:val="000000"/>
          <w:sz w:val="18"/>
          <w:szCs w:val="18"/>
        </w:rPr>
        <w:t> и </w:t>
      </w:r>
      <w:hyperlink r:id="rId51" w:anchor="block_26" w:history="1">
        <w:r w:rsidRPr="00DB6AA9">
          <w:rPr>
            <w:rFonts w:ascii="Arial" w:eastAsia="Times New Roman" w:hAnsi="Arial" w:cs="Arial"/>
            <w:color w:val="008000"/>
            <w:sz w:val="18"/>
          </w:rPr>
          <w:t>26</w:t>
        </w:r>
      </w:hyperlink>
      <w:r w:rsidRPr="00DB6AA9">
        <w:rPr>
          <w:rFonts w:ascii="Arial" w:eastAsia="Times New Roman" w:hAnsi="Arial" w:cs="Arial"/>
          <w:color w:val="000000"/>
          <w:sz w:val="18"/>
          <w:szCs w:val="18"/>
        </w:rPr>
        <w:t> настоящего Федерального закона.</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52" w:anchor="block_1532"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2 июля 2013 г. N 185-ФЗ статья 21 настоящего Федерального закона дополнена частью 9, </w:t>
      </w:r>
      <w:hyperlink r:id="rId53" w:anchor="block_1631" w:history="1">
        <w:r w:rsidRPr="00DB6AA9">
          <w:rPr>
            <w:rFonts w:ascii="Arial" w:eastAsia="Times New Roman" w:hAnsi="Arial" w:cs="Arial"/>
            <w:i/>
            <w:iCs/>
            <w:color w:val="008000"/>
            <w:sz w:val="18"/>
          </w:rPr>
          <w:t>вступающей в силу</w:t>
        </w:r>
      </w:hyperlink>
      <w:r w:rsidRPr="00DB6AA9">
        <w:rPr>
          <w:rFonts w:ascii="Arial" w:eastAsia="Times New Roman" w:hAnsi="Arial" w:cs="Arial"/>
          <w:i/>
          <w:iCs/>
          <w:color w:val="800080"/>
          <w:sz w:val="18"/>
          <w:szCs w:val="18"/>
        </w:rPr>
        <w:t> с 1 сентября 2013 г.</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w:t>
      </w:r>
      <w:r w:rsidRPr="00DB6AA9">
        <w:rPr>
          <w:rFonts w:ascii="Arial" w:eastAsia="Times New Roman" w:hAnsi="Arial" w:cs="Arial"/>
          <w:color w:val="000000"/>
          <w:sz w:val="18"/>
          <w:szCs w:val="18"/>
        </w:rPr>
        <w:lastRenderedPageBreak/>
        <w:t>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22 настоящего Федерального закона </w:t>
      </w:r>
      <w:hyperlink r:id="rId54"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22.</w:t>
      </w:r>
      <w:r w:rsidRPr="00DB6AA9">
        <w:rPr>
          <w:rFonts w:ascii="Arial" w:eastAsia="Times New Roman" w:hAnsi="Arial" w:cs="Arial"/>
          <w:color w:val="000000"/>
          <w:sz w:val="18"/>
          <w:szCs w:val="18"/>
        </w:rPr>
        <w:t> Информация о состоянии здоровья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55" w:anchor="block_542" w:history="1">
        <w:r w:rsidRPr="00DB6AA9">
          <w:rPr>
            <w:rFonts w:ascii="Arial" w:eastAsia="Times New Roman" w:hAnsi="Arial" w:cs="Arial"/>
            <w:color w:val="008000"/>
            <w:sz w:val="18"/>
          </w:rPr>
          <w:t>части 2 статьи 54</w:t>
        </w:r>
      </w:hyperlink>
      <w:r w:rsidRPr="00DB6AA9">
        <w:rPr>
          <w:rFonts w:ascii="Arial" w:eastAsia="Times New Roman" w:hAnsi="Arial" w:cs="Arial"/>
          <w:color w:val="000000"/>
          <w:sz w:val="18"/>
          <w:szCs w:val="18"/>
        </w:rPr>
        <w:t> настоящего Федерального закона, и граждан, признанных в установленном </w:t>
      </w:r>
      <w:hyperlink r:id="rId56" w:anchor="block_29" w:history="1">
        <w:r w:rsidRPr="00DB6AA9">
          <w:rPr>
            <w:rFonts w:ascii="Arial" w:eastAsia="Times New Roman" w:hAnsi="Arial" w:cs="Arial"/>
            <w:color w:val="008000"/>
            <w:sz w:val="18"/>
          </w:rPr>
          <w:t>законом</w:t>
        </w:r>
      </w:hyperlink>
      <w:r w:rsidRPr="00DB6AA9">
        <w:rPr>
          <w:rFonts w:ascii="Arial" w:eastAsia="Times New Roman" w:hAnsi="Arial" w:cs="Arial"/>
          <w:color w:val="000000"/>
          <w:sz w:val="18"/>
          <w:szCs w:val="18"/>
        </w:rPr>
        <w:t> порядке недееспособными, информация о состоянии здоровья предоставляется их законным представителям.</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Информация об изменениях:</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57" w:anchor="block_5906"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25 ноября 2013 г. N 317-ФЗ в часть 4 статьи 22 настоящего Федерального закона внесены изменения</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58" w:anchor="block_2204" w:history="1">
        <w:r w:rsidRPr="00DB6AA9">
          <w:rPr>
            <w:rFonts w:ascii="Arial" w:eastAsia="Times New Roman" w:hAnsi="Arial" w:cs="Arial"/>
            <w:i/>
            <w:iCs/>
            <w:color w:val="008000"/>
            <w:sz w:val="18"/>
          </w:rPr>
          <w:t>См. текст части в предыдущей редакции</w:t>
        </w:r>
      </w:hyperlink>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См. комментарии к статье 22 настоящего Федерального закона</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br/>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23 настоящего Федерального закона </w:t>
      </w:r>
      <w:hyperlink r:id="rId59"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23</w:t>
      </w:r>
      <w:r w:rsidRPr="00DB6AA9">
        <w:rPr>
          <w:rFonts w:ascii="Arial" w:eastAsia="Times New Roman" w:hAnsi="Arial" w:cs="Arial"/>
          <w:color w:val="000000"/>
          <w:sz w:val="18"/>
          <w:szCs w:val="18"/>
        </w:rPr>
        <w:t>. Информация о факторах, влияющих на здоровье</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60" w:anchor="block_1000" w:history="1">
        <w:r w:rsidRPr="00DB6AA9">
          <w:rPr>
            <w:rFonts w:ascii="Arial" w:eastAsia="Times New Roman" w:hAnsi="Arial" w:cs="Arial"/>
            <w:color w:val="008000"/>
            <w:sz w:val="18"/>
          </w:rPr>
          <w:t>порядке</w:t>
        </w:r>
      </w:hyperlink>
      <w:r w:rsidRPr="00DB6AA9">
        <w:rPr>
          <w:rFonts w:ascii="Arial" w:eastAsia="Times New Roman" w:hAnsi="Arial" w:cs="Arial"/>
          <w:color w:val="000000"/>
          <w:sz w:val="18"/>
          <w:szCs w:val="18"/>
        </w:rPr>
        <w:t>, предусмотренном законодательством Российской Федерации.</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См. комментарии к статье 23 настоящего Федерального закона</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br/>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24 настоящего Федерального закона </w:t>
      </w:r>
      <w:hyperlink r:id="rId61"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24</w:t>
      </w:r>
      <w:r w:rsidRPr="00DB6AA9">
        <w:rPr>
          <w:rFonts w:ascii="Arial" w:eastAsia="Times New Roman" w:hAnsi="Arial" w:cs="Arial"/>
          <w:color w:val="000000"/>
          <w:sz w:val="18"/>
          <w:szCs w:val="18"/>
        </w:rPr>
        <w:t>. Права работников, занятых на отдельных видах работ, на охрану здоровья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См. комментарии к статье 24 настоящего Федерального закона</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br/>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lastRenderedPageBreak/>
        <w:t>Статья 25 настоящего Федерального закона </w:t>
      </w:r>
      <w:hyperlink r:id="rId62"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25</w:t>
      </w:r>
      <w:r w:rsidRPr="00DB6AA9">
        <w:rPr>
          <w:rFonts w:ascii="Arial" w:eastAsia="Times New Roman" w:hAnsi="Arial" w:cs="Arial"/>
          <w:color w:val="000000"/>
          <w:sz w:val="18"/>
          <w:szCs w:val="18"/>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63" w:anchor="block_61" w:history="1">
        <w:r w:rsidRPr="00DB6AA9">
          <w:rPr>
            <w:rFonts w:ascii="Arial" w:eastAsia="Times New Roman" w:hAnsi="Arial" w:cs="Arial"/>
            <w:color w:val="008000"/>
            <w:sz w:val="18"/>
          </w:rPr>
          <w:t>статьей 61</w:t>
        </w:r>
      </w:hyperlink>
      <w:r w:rsidRPr="00DB6AA9">
        <w:rPr>
          <w:rFonts w:ascii="Arial" w:eastAsia="Times New Roman" w:hAnsi="Arial" w:cs="Arial"/>
          <w:color w:val="000000"/>
          <w:sz w:val="18"/>
          <w:szCs w:val="18"/>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r w:rsidRPr="00DB6AA9">
        <w:rPr>
          <w:rFonts w:ascii="Arial" w:eastAsia="Times New Roman" w:hAnsi="Arial" w:cs="Arial"/>
          <w:color w:val="000000"/>
          <w:sz w:val="18"/>
        </w:rPr>
        <w:t> </w:t>
      </w:r>
      <w:r w:rsidRPr="00DB6AA9">
        <w:rPr>
          <w:rFonts w:ascii="Arial" w:eastAsia="Times New Roman" w:hAnsi="Arial" w:cs="Arial"/>
          <w:color w:val="000000"/>
          <w:sz w:val="18"/>
          <w:szCs w:val="18"/>
        </w:rPr>
        <w:t>Информация об изменениях:</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64" w:anchor="block_332"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4 июня 2014 г. N 145-ФЗ в часть 3 статьи 25 настоящего Федерального закона внесены изменения, </w:t>
      </w:r>
      <w:hyperlink r:id="rId65" w:anchor="block_372" w:history="1">
        <w:r w:rsidRPr="00DB6AA9">
          <w:rPr>
            <w:rFonts w:ascii="Arial" w:eastAsia="Times New Roman" w:hAnsi="Arial" w:cs="Arial"/>
            <w:i/>
            <w:iCs/>
            <w:color w:val="008000"/>
            <w:sz w:val="18"/>
          </w:rPr>
          <w:t>вступающие в силу</w:t>
        </w:r>
      </w:hyperlink>
      <w:r w:rsidRPr="00DB6AA9">
        <w:rPr>
          <w:rFonts w:ascii="Arial" w:eastAsia="Times New Roman" w:hAnsi="Arial" w:cs="Arial"/>
          <w:i/>
          <w:iCs/>
          <w:color w:val="800080"/>
          <w:sz w:val="18"/>
          <w:szCs w:val="18"/>
        </w:rPr>
        <w:t> с 1 января 2017 г.</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66" w:anchor="block_253" w:history="1">
        <w:r w:rsidRPr="00DB6AA9">
          <w:rPr>
            <w:rFonts w:ascii="Arial" w:eastAsia="Times New Roman" w:hAnsi="Arial" w:cs="Arial"/>
            <w:i/>
            <w:iCs/>
            <w:color w:val="008000"/>
            <w:sz w:val="18"/>
          </w:rPr>
          <w:t>См. текст части в будущей редакции</w:t>
        </w:r>
      </w:hyperlink>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w:t>
      </w:r>
      <w:hyperlink r:id="rId67" w:anchor="block_201" w:history="1">
        <w:r w:rsidRPr="00DB6AA9">
          <w:rPr>
            <w:rFonts w:ascii="Arial" w:eastAsia="Times New Roman" w:hAnsi="Arial" w:cs="Arial"/>
            <w:color w:val="008000"/>
            <w:sz w:val="18"/>
          </w:rPr>
          <w:t>федеральным законом</w:t>
        </w:r>
      </w:hyperlink>
      <w:r w:rsidRPr="00DB6AA9">
        <w:rPr>
          <w:rFonts w:ascii="Arial" w:eastAsia="Times New Roman" w:hAnsi="Arial" w:cs="Arial"/>
          <w:color w:val="000000"/>
          <w:sz w:val="18"/>
          <w:szCs w:val="18"/>
        </w:rPr>
        <w:t> предусмотрена военная служба или приравненная к ней служба. Информация об изменениях:</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68" w:anchor="block_3322"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4 июня 2014 г. N 145-ФЗ в часть 4 статьи 25 настоящего Федерального закона внесены изменения, </w:t>
      </w:r>
      <w:hyperlink r:id="rId69" w:anchor="block_372" w:history="1">
        <w:r w:rsidRPr="00DB6AA9">
          <w:rPr>
            <w:rFonts w:ascii="Arial" w:eastAsia="Times New Roman" w:hAnsi="Arial" w:cs="Arial"/>
            <w:i/>
            <w:iCs/>
            <w:color w:val="008000"/>
            <w:sz w:val="18"/>
          </w:rPr>
          <w:t>вступающие в силу</w:t>
        </w:r>
      </w:hyperlink>
      <w:r w:rsidRPr="00DB6AA9">
        <w:rPr>
          <w:rFonts w:ascii="Arial" w:eastAsia="Times New Roman" w:hAnsi="Arial" w:cs="Arial"/>
          <w:i/>
          <w:iCs/>
          <w:color w:val="800080"/>
          <w:sz w:val="18"/>
          <w:szCs w:val="18"/>
        </w:rPr>
        <w:t> с 1 января 2017 г.</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70" w:anchor="block_254" w:history="1">
        <w:r w:rsidRPr="00DB6AA9">
          <w:rPr>
            <w:rFonts w:ascii="Arial" w:eastAsia="Times New Roman" w:hAnsi="Arial" w:cs="Arial"/>
            <w:i/>
            <w:iCs/>
            <w:color w:val="008000"/>
            <w:sz w:val="18"/>
          </w:rPr>
          <w:t>См. текст части в будущей редакции</w:t>
        </w:r>
      </w:hyperlink>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w:t>
      </w:r>
      <w:hyperlink r:id="rId71" w:anchor="block_1000" w:history="1">
        <w:r w:rsidRPr="00DB6AA9">
          <w:rPr>
            <w:rFonts w:ascii="Arial" w:eastAsia="Times New Roman" w:hAnsi="Arial" w:cs="Arial"/>
            <w:color w:val="008000"/>
            <w:sz w:val="18"/>
          </w:rPr>
          <w:t>Порядок</w:t>
        </w:r>
      </w:hyperlink>
      <w:r w:rsidRPr="00DB6AA9">
        <w:rPr>
          <w:rFonts w:ascii="Arial" w:eastAsia="Times New Roman" w:hAnsi="Arial" w:cs="Arial"/>
          <w:color w:val="000000"/>
          <w:sz w:val="18"/>
          <w:szCs w:val="18"/>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 Информация об изменениях:</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72" w:anchor="block_21"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21 июля 2014 г. N 246-ФЗ в часть 5 статьи 25 настоящего Федерального закона внесены изменения</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73" w:anchor="block_255" w:history="1">
        <w:r w:rsidRPr="00DB6AA9">
          <w:rPr>
            <w:rFonts w:ascii="Arial" w:eastAsia="Times New Roman" w:hAnsi="Arial" w:cs="Arial"/>
            <w:i/>
            <w:iCs/>
            <w:color w:val="008000"/>
            <w:sz w:val="18"/>
          </w:rPr>
          <w:t>См. текст пункта в предыдущей редакции</w:t>
        </w:r>
      </w:hyperlink>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Информация об изменениях:</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74" w:anchor="block_3323" w:history="1">
        <w:r w:rsidRPr="00DB6AA9">
          <w:rPr>
            <w:rFonts w:ascii="Arial" w:eastAsia="Times New Roman" w:hAnsi="Arial" w:cs="Arial"/>
            <w:i/>
            <w:iCs/>
            <w:color w:val="008000"/>
            <w:sz w:val="18"/>
          </w:rPr>
          <w:t>Федеральным законом</w:t>
        </w:r>
      </w:hyperlink>
      <w:r w:rsidRPr="00DB6AA9">
        <w:rPr>
          <w:rFonts w:ascii="Arial" w:eastAsia="Times New Roman" w:hAnsi="Arial" w:cs="Arial"/>
          <w:i/>
          <w:iCs/>
          <w:color w:val="800080"/>
          <w:sz w:val="18"/>
          <w:szCs w:val="18"/>
        </w:rPr>
        <w:t> от 4 июня 2014 г. N 145-ФЗ в часть 6 статьи 25 настоящего Федерального закона внесены изменения, </w:t>
      </w:r>
      <w:hyperlink r:id="rId75" w:anchor="block_372" w:history="1">
        <w:r w:rsidRPr="00DB6AA9">
          <w:rPr>
            <w:rFonts w:ascii="Arial" w:eastAsia="Times New Roman" w:hAnsi="Arial" w:cs="Arial"/>
            <w:i/>
            <w:iCs/>
            <w:color w:val="008000"/>
            <w:sz w:val="18"/>
          </w:rPr>
          <w:t>вступающие в силу</w:t>
        </w:r>
      </w:hyperlink>
      <w:r w:rsidRPr="00DB6AA9">
        <w:rPr>
          <w:rFonts w:ascii="Arial" w:eastAsia="Times New Roman" w:hAnsi="Arial" w:cs="Arial"/>
          <w:i/>
          <w:iCs/>
          <w:color w:val="800080"/>
          <w:sz w:val="18"/>
          <w:szCs w:val="18"/>
        </w:rPr>
        <w:t> с 1 января 2017 г.</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hyperlink r:id="rId76" w:anchor="block_256" w:history="1">
        <w:r w:rsidRPr="00DB6AA9">
          <w:rPr>
            <w:rFonts w:ascii="Arial" w:eastAsia="Times New Roman" w:hAnsi="Arial" w:cs="Arial"/>
            <w:i/>
            <w:iCs/>
            <w:color w:val="008000"/>
            <w:sz w:val="18"/>
          </w:rPr>
          <w:t>См. текст части в будущей редакции</w:t>
        </w:r>
      </w:hyperlink>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См. комментарии к статье 25 настоящего Федерального закона</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26 настоящего Федерального закона </w:t>
      </w:r>
      <w:hyperlink r:id="rId77"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26</w:t>
      </w:r>
      <w:r w:rsidRPr="00DB6AA9">
        <w:rPr>
          <w:rFonts w:ascii="Arial" w:eastAsia="Times New Roman" w:hAnsi="Arial" w:cs="Arial"/>
          <w:color w:val="000000"/>
          <w:sz w:val="18"/>
          <w:szCs w:val="18"/>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78" w:anchor="block_14" w:history="1">
        <w:r w:rsidRPr="00DB6AA9">
          <w:rPr>
            <w:rFonts w:ascii="Arial" w:eastAsia="Times New Roman" w:hAnsi="Arial" w:cs="Arial"/>
            <w:color w:val="008000"/>
            <w:sz w:val="18"/>
          </w:rPr>
          <w:t>законодательством</w:t>
        </w:r>
      </w:hyperlink>
      <w:r w:rsidRPr="00DB6AA9">
        <w:rPr>
          <w:rFonts w:ascii="Arial" w:eastAsia="Times New Roman" w:hAnsi="Arial" w:cs="Arial"/>
          <w:color w:val="000000"/>
          <w:sz w:val="18"/>
          <w:szCs w:val="18"/>
        </w:rPr>
        <w:t>Российской Федерации.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Беременные женщины, женщины во время родов и в послеродовой период из числа лиц, указанных в </w:t>
      </w:r>
      <w:hyperlink r:id="rId79" w:anchor="block_261" w:history="1">
        <w:r w:rsidRPr="00DB6AA9">
          <w:rPr>
            <w:rFonts w:ascii="Arial" w:eastAsia="Times New Roman" w:hAnsi="Arial" w:cs="Arial"/>
            <w:color w:val="008000"/>
            <w:sz w:val="18"/>
          </w:rPr>
          <w:t>части 1</w:t>
        </w:r>
      </w:hyperlink>
      <w:r w:rsidRPr="00DB6AA9">
        <w:rPr>
          <w:rFonts w:ascii="Arial" w:eastAsia="Times New Roman" w:hAnsi="Arial" w:cs="Arial"/>
          <w:color w:val="000000"/>
          <w:sz w:val="18"/>
          <w:szCs w:val="18"/>
        </w:rPr>
        <w:t> настоящей статьи, имеют право на оказание медицинской помощи, в том числе в медицинских организациях охраны материнства и детства.</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w:t>
      </w:r>
      <w:r w:rsidRPr="00DB6AA9">
        <w:rPr>
          <w:rFonts w:ascii="Arial" w:eastAsia="Times New Roman" w:hAnsi="Arial" w:cs="Arial"/>
          <w:color w:val="000000"/>
          <w:sz w:val="18"/>
          <w:szCs w:val="18"/>
        </w:rPr>
        <w:lastRenderedPageBreak/>
        <w:t>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80" w:anchor="block_1000" w:history="1">
        <w:r w:rsidRPr="00DB6AA9">
          <w:rPr>
            <w:rFonts w:ascii="Arial" w:eastAsia="Times New Roman" w:hAnsi="Arial" w:cs="Arial"/>
            <w:color w:val="008000"/>
            <w:sz w:val="18"/>
          </w:rPr>
          <w:t>порядке</w:t>
        </w:r>
      </w:hyperlink>
      <w:r w:rsidRPr="00DB6AA9">
        <w:rPr>
          <w:rFonts w:ascii="Arial" w:eastAsia="Times New Roman" w:hAnsi="Arial" w:cs="Arial"/>
          <w:color w:val="000000"/>
          <w:sz w:val="18"/>
          <w:szCs w:val="18"/>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81" w:anchor="block_263" w:history="1">
        <w:r w:rsidRPr="00DB6AA9">
          <w:rPr>
            <w:rFonts w:ascii="Arial" w:eastAsia="Times New Roman" w:hAnsi="Arial" w:cs="Arial"/>
            <w:color w:val="008000"/>
            <w:sz w:val="18"/>
          </w:rPr>
          <w:t>части 3</w:t>
        </w:r>
      </w:hyperlink>
      <w:r w:rsidRPr="00DB6AA9">
        <w:rPr>
          <w:rFonts w:ascii="Arial" w:eastAsia="Times New Roman" w:hAnsi="Arial" w:cs="Arial"/>
          <w:color w:val="000000"/>
          <w:sz w:val="18"/>
          <w:szCs w:val="18"/>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82" w:anchor="block_261" w:history="1">
        <w:r w:rsidRPr="00DB6AA9">
          <w:rPr>
            <w:rFonts w:ascii="Arial" w:eastAsia="Times New Roman" w:hAnsi="Arial" w:cs="Arial"/>
            <w:color w:val="008000"/>
            <w:sz w:val="18"/>
          </w:rPr>
          <w:t>части 1</w:t>
        </w:r>
      </w:hyperlink>
      <w:r w:rsidRPr="00DB6AA9">
        <w:rPr>
          <w:rFonts w:ascii="Arial" w:eastAsia="Times New Roman" w:hAnsi="Arial" w:cs="Arial"/>
          <w:color w:val="000000"/>
          <w:sz w:val="18"/>
          <w:szCs w:val="18"/>
        </w:rPr>
        <w:t> настоящей статьи, не допускается.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83" w:anchor="block_261" w:history="1">
        <w:r w:rsidRPr="00DB6AA9">
          <w:rPr>
            <w:rFonts w:ascii="Arial" w:eastAsia="Times New Roman" w:hAnsi="Arial" w:cs="Arial"/>
            <w:color w:val="008000"/>
            <w:sz w:val="18"/>
          </w:rPr>
          <w:t>части 1</w:t>
        </w:r>
      </w:hyperlink>
      <w:r w:rsidRPr="00DB6AA9">
        <w:rPr>
          <w:rFonts w:ascii="Arial" w:eastAsia="Times New Roman" w:hAnsi="Arial" w:cs="Arial"/>
          <w:color w:val="000000"/>
          <w:sz w:val="18"/>
          <w:szCs w:val="18"/>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См. комментарии к статье 26 настоящего Федерального законаСтатья 27 настоящего Федерального закона </w:t>
      </w:r>
      <w:hyperlink r:id="rId84" w:anchor="block_1012" w:history="1">
        <w:r w:rsidRPr="00DB6AA9">
          <w:rPr>
            <w:rFonts w:ascii="Arial" w:eastAsia="Times New Roman" w:hAnsi="Arial" w:cs="Arial"/>
            <w:color w:val="008000"/>
            <w:sz w:val="18"/>
            <w:u w:val="single"/>
          </w:rPr>
          <w:t>вступает в силу</w:t>
        </w:r>
      </w:hyperlink>
      <w:r w:rsidRPr="00DB6AA9">
        <w:rPr>
          <w:rFonts w:ascii="Arial" w:eastAsia="Times New Roman" w:hAnsi="Arial" w:cs="Arial"/>
          <w:color w:val="000000"/>
          <w:sz w:val="18"/>
          <w:szCs w:val="18"/>
        </w:rPr>
        <w:t> с 1 января 2012 г.</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p>
    <w:p w:rsidR="00DB6AA9" w:rsidRPr="00DB6AA9" w:rsidRDefault="00DB6AA9" w:rsidP="00DB6AA9">
      <w:pPr>
        <w:shd w:val="clear" w:color="auto" w:fill="FFFFFF"/>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27</w:t>
      </w:r>
      <w:r w:rsidRPr="00DB6AA9">
        <w:rPr>
          <w:rFonts w:ascii="Arial" w:eastAsia="Times New Roman" w:hAnsi="Arial" w:cs="Arial"/>
          <w:color w:val="000000"/>
          <w:sz w:val="18"/>
          <w:szCs w:val="18"/>
        </w:rPr>
        <w:t>. Обязанности граждан в сфере охраны здоровья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Граждане обязаны заботиться о сохранении своего здоровья.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85" w:anchor="block_1200" w:history="1">
        <w:r w:rsidRPr="00DB6AA9">
          <w:rPr>
            <w:rFonts w:ascii="Arial" w:eastAsia="Times New Roman" w:hAnsi="Arial" w:cs="Arial"/>
            <w:color w:val="008000"/>
            <w:sz w:val="18"/>
          </w:rPr>
          <w:t>заболеваниями</w:t>
        </w:r>
      </w:hyperlink>
      <w:r w:rsidRPr="00DB6AA9">
        <w:rPr>
          <w:rFonts w:ascii="Arial" w:eastAsia="Times New Roman" w:hAnsi="Arial" w:cs="Arial"/>
          <w:color w:val="000000"/>
          <w:sz w:val="18"/>
          <w:szCs w:val="18"/>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См. комментарии к статье 27 настоящего Федерального закона</w:t>
      </w: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p>
    <w:p w:rsidR="00DB6AA9" w:rsidRPr="00DB6AA9" w:rsidRDefault="00DB6AA9" w:rsidP="00DB6AA9">
      <w:pPr>
        <w:shd w:val="clear" w:color="auto" w:fill="FFFFFF"/>
        <w:spacing w:after="0" w:line="240" w:lineRule="auto"/>
        <w:jc w:val="both"/>
        <w:rPr>
          <w:rFonts w:ascii="Arial" w:eastAsia="Times New Roman" w:hAnsi="Arial" w:cs="Arial"/>
          <w:i/>
          <w:iCs/>
          <w:color w:val="800080"/>
          <w:sz w:val="18"/>
          <w:szCs w:val="18"/>
        </w:rPr>
      </w:pPr>
      <w:r w:rsidRPr="00DB6AA9">
        <w:rPr>
          <w:rFonts w:ascii="Arial" w:eastAsia="Times New Roman" w:hAnsi="Arial" w:cs="Arial"/>
          <w:i/>
          <w:iCs/>
          <w:color w:val="800080"/>
          <w:sz w:val="18"/>
          <w:szCs w:val="18"/>
        </w:rPr>
        <w:t>Статья 28 настоящего Федерального закона </w:t>
      </w:r>
      <w:hyperlink r:id="rId86" w:anchor="block_1012" w:history="1">
        <w:r w:rsidRPr="00DB6AA9">
          <w:rPr>
            <w:rFonts w:ascii="Arial" w:eastAsia="Times New Roman" w:hAnsi="Arial" w:cs="Arial"/>
            <w:i/>
            <w:iCs/>
            <w:color w:val="008000"/>
            <w:sz w:val="18"/>
            <w:u w:val="single"/>
          </w:rPr>
          <w:t>вступает в силу</w:t>
        </w:r>
      </w:hyperlink>
      <w:r w:rsidRPr="00DB6AA9">
        <w:rPr>
          <w:rFonts w:ascii="Arial" w:eastAsia="Times New Roman" w:hAnsi="Arial" w:cs="Arial"/>
          <w:i/>
          <w:iCs/>
          <w:color w:val="800080"/>
          <w:sz w:val="18"/>
          <w:szCs w:val="18"/>
        </w:rPr>
        <w:t> с 1 января 2012 г.</w:t>
      </w:r>
    </w:p>
    <w:p w:rsidR="00DB6AA9" w:rsidRPr="00DB6AA9" w:rsidRDefault="00DB6AA9" w:rsidP="00DB6AA9">
      <w:pPr>
        <w:shd w:val="clear" w:color="auto" w:fill="FFFFFF"/>
        <w:spacing w:after="0" w:line="240" w:lineRule="auto"/>
        <w:rPr>
          <w:rFonts w:ascii="Arial" w:eastAsia="Times New Roman" w:hAnsi="Arial" w:cs="Arial"/>
          <w:color w:val="000000"/>
          <w:sz w:val="18"/>
          <w:szCs w:val="18"/>
        </w:rPr>
      </w:pPr>
      <w:r w:rsidRPr="00DB6AA9">
        <w:rPr>
          <w:rFonts w:ascii="Arial" w:eastAsia="Times New Roman" w:hAnsi="Arial" w:cs="Arial"/>
          <w:b/>
          <w:bCs/>
          <w:color w:val="000080"/>
          <w:sz w:val="18"/>
        </w:rPr>
        <w:t>Статья 28</w:t>
      </w:r>
      <w:r w:rsidRPr="00DB6AA9">
        <w:rPr>
          <w:rFonts w:ascii="Arial" w:eastAsia="Times New Roman" w:hAnsi="Arial" w:cs="Arial"/>
          <w:color w:val="000000"/>
          <w:sz w:val="18"/>
          <w:szCs w:val="18"/>
        </w:rPr>
        <w:t>. Общественные объединения по защите прав граждан в сфере охраны здоровья</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B6AA9" w:rsidRPr="00DB6AA9" w:rsidRDefault="00DB6AA9" w:rsidP="00DB6AA9">
      <w:pPr>
        <w:shd w:val="clear" w:color="auto" w:fill="FFFFFF"/>
        <w:spacing w:after="0" w:line="240" w:lineRule="auto"/>
        <w:ind w:firstLine="720"/>
        <w:jc w:val="both"/>
        <w:rPr>
          <w:rFonts w:ascii="Arial" w:eastAsia="Times New Roman" w:hAnsi="Arial" w:cs="Arial"/>
          <w:color w:val="000000"/>
          <w:sz w:val="18"/>
          <w:szCs w:val="18"/>
        </w:rPr>
      </w:pPr>
      <w:r w:rsidRPr="00DB6AA9">
        <w:rPr>
          <w:rFonts w:ascii="Arial" w:eastAsia="Times New Roman" w:hAnsi="Arial" w:cs="Arial"/>
          <w:color w:val="000000"/>
          <w:sz w:val="18"/>
          <w:szCs w:val="1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E96F6D" w:rsidRDefault="00E96F6D"/>
    <w:sectPr w:rsidR="00E96F6D" w:rsidSect="00DB6AA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6AA9"/>
    <w:rsid w:val="00DB6AA9"/>
    <w:rsid w:val="00E96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6A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AA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B6A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B6A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DB6A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B6AA9"/>
    <w:rPr>
      <w:color w:val="0000FF"/>
      <w:u w:val="single"/>
    </w:rPr>
  </w:style>
  <w:style w:type="paragraph" w:customStyle="1" w:styleId="s15">
    <w:name w:val="s_15"/>
    <w:basedOn w:val="a"/>
    <w:rsid w:val="00DB6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B6AA9"/>
  </w:style>
  <w:style w:type="paragraph" w:customStyle="1" w:styleId="s1">
    <w:name w:val="s_1"/>
    <w:basedOn w:val="a"/>
    <w:rsid w:val="00DB6A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DB6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6AA9"/>
  </w:style>
</w:styles>
</file>

<file path=word/webSettings.xml><?xml version="1.0" encoding="utf-8"?>
<w:webSettings xmlns:r="http://schemas.openxmlformats.org/officeDocument/2006/relationships" xmlns:w="http://schemas.openxmlformats.org/wordprocessingml/2006/main">
  <w:divs>
    <w:div w:id="615212591">
      <w:bodyDiv w:val="1"/>
      <w:marLeft w:val="0"/>
      <w:marRight w:val="0"/>
      <w:marTop w:val="0"/>
      <w:marBottom w:val="0"/>
      <w:divBdr>
        <w:top w:val="none" w:sz="0" w:space="0" w:color="auto"/>
        <w:left w:val="none" w:sz="0" w:space="0" w:color="auto"/>
        <w:bottom w:val="none" w:sz="0" w:space="0" w:color="auto"/>
        <w:right w:val="none" w:sz="0" w:space="0" w:color="auto"/>
      </w:divBdr>
      <w:divsChild>
        <w:div w:id="2036425149">
          <w:marLeft w:val="0"/>
          <w:marRight w:val="0"/>
          <w:marTop w:val="0"/>
          <w:marBottom w:val="0"/>
          <w:divBdr>
            <w:top w:val="none" w:sz="0" w:space="0" w:color="auto"/>
            <w:left w:val="none" w:sz="0" w:space="0" w:color="auto"/>
            <w:bottom w:val="none" w:sz="0" w:space="0" w:color="auto"/>
            <w:right w:val="none" w:sz="0" w:space="0" w:color="auto"/>
          </w:divBdr>
          <w:divsChild>
            <w:div w:id="1791708005">
              <w:marLeft w:val="0"/>
              <w:marRight w:val="0"/>
              <w:marTop w:val="0"/>
              <w:marBottom w:val="0"/>
              <w:divBdr>
                <w:top w:val="none" w:sz="0" w:space="0" w:color="auto"/>
                <w:left w:val="none" w:sz="0" w:space="0" w:color="auto"/>
                <w:bottom w:val="none" w:sz="0" w:space="0" w:color="auto"/>
                <w:right w:val="none" w:sz="0" w:space="0" w:color="auto"/>
              </w:divBdr>
              <w:divsChild>
                <w:div w:id="1145273586">
                  <w:marLeft w:val="0"/>
                  <w:marRight w:val="0"/>
                  <w:marTop w:val="0"/>
                  <w:marBottom w:val="0"/>
                  <w:divBdr>
                    <w:top w:val="none" w:sz="0" w:space="0" w:color="auto"/>
                    <w:left w:val="none" w:sz="0" w:space="0" w:color="auto"/>
                    <w:bottom w:val="none" w:sz="0" w:space="0" w:color="auto"/>
                    <w:right w:val="none" w:sz="0" w:space="0" w:color="auto"/>
                  </w:divBdr>
                </w:div>
              </w:divsChild>
            </w:div>
            <w:div w:id="1970934335">
              <w:marLeft w:val="0"/>
              <w:marRight w:val="0"/>
              <w:marTop w:val="0"/>
              <w:marBottom w:val="0"/>
              <w:divBdr>
                <w:top w:val="none" w:sz="0" w:space="0" w:color="auto"/>
                <w:left w:val="none" w:sz="0" w:space="0" w:color="auto"/>
                <w:bottom w:val="none" w:sz="0" w:space="0" w:color="auto"/>
                <w:right w:val="none" w:sz="0" w:space="0" w:color="auto"/>
              </w:divBdr>
            </w:div>
            <w:div w:id="1341272004">
              <w:marLeft w:val="0"/>
              <w:marRight w:val="0"/>
              <w:marTop w:val="0"/>
              <w:marBottom w:val="0"/>
              <w:divBdr>
                <w:top w:val="none" w:sz="0" w:space="0" w:color="auto"/>
                <w:left w:val="none" w:sz="0" w:space="0" w:color="auto"/>
                <w:bottom w:val="none" w:sz="0" w:space="0" w:color="auto"/>
                <w:right w:val="none" w:sz="0" w:space="0" w:color="auto"/>
              </w:divBdr>
              <w:divsChild>
                <w:div w:id="1968588506">
                  <w:marLeft w:val="0"/>
                  <w:marRight w:val="0"/>
                  <w:marTop w:val="0"/>
                  <w:marBottom w:val="0"/>
                  <w:divBdr>
                    <w:top w:val="none" w:sz="0" w:space="0" w:color="auto"/>
                    <w:left w:val="none" w:sz="0" w:space="0" w:color="auto"/>
                    <w:bottom w:val="none" w:sz="0" w:space="0" w:color="auto"/>
                    <w:right w:val="none" w:sz="0" w:space="0" w:color="auto"/>
                  </w:divBdr>
                </w:div>
                <w:div w:id="1230650033">
                  <w:marLeft w:val="0"/>
                  <w:marRight w:val="0"/>
                  <w:marTop w:val="0"/>
                  <w:marBottom w:val="0"/>
                  <w:divBdr>
                    <w:top w:val="none" w:sz="0" w:space="0" w:color="auto"/>
                    <w:left w:val="none" w:sz="0" w:space="0" w:color="auto"/>
                    <w:bottom w:val="none" w:sz="0" w:space="0" w:color="auto"/>
                    <w:right w:val="none" w:sz="0" w:space="0" w:color="auto"/>
                  </w:divBdr>
                </w:div>
                <w:div w:id="998536233">
                  <w:marLeft w:val="0"/>
                  <w:marRight w:val="0"/>
                  <w:marTop w:val="0"/>
                  <w:marBottom w:val="0"/>
                  <w:divBdr>
                    <w:top w:val="none" w:sz="0" w:space="0" w:color="auto"/>
                    <w:left w:val="none" w:sz="0" w:space="0" w:color="auto"/>
                    <w:bottom w:val="none" w:sz="0" w:space="0" w:color="auto"/>
                    <w:right w:val="none" w:sz="0" w:space="0" w:color="auto"/>
                  </w:divBdr>
                </w:div>
                <w:div w:id="1674143351">
                  <w:marLeft w:val="0"/>
                  <w:marRight w:val="0"/>
                  <w:marTop w:val="0"/>
                  <w:marBottom w:val="0"/>
                  <w:divBdr>
                    <w:top w:val="none" w:sz="0" w:space="0" w:color="auto"/>
                    <w:left w:val="none" w:sz="0" w:space="0" w:color="auto"/>
                    <w:bottom w:val="none" w:sz="0" w:space="0" w:color="auto"/>
                    <w:right w:val="none" w:sz="0" w:space="0" w:color="auto"/>
                  </w:divBdr>
                </w:div>
                <w:div w:id="2103602709">
                  <w:marLeft w:val="0"/>
                  <w:marRight w:val="0"/>
                  <w:marTop w:val="0"/>
                  <w:marBottom w:val="0"/>
                  <w:divBdr>
                    <w:top w:val="none" w:sz="0" w:space="0" w:color="auto"/>
                    <w:left w:val="none" w:sz="0" w:space="0" w:color="auto"/>
                    <w:bottom w:val="none" w:sz="0" w:space="0" w:color="auto"/>
                    <w:right w:val="none" w:sz="0" w:space="0" w:color="auto"/>
                  </w:divBdr>
                </w:div>
                <w:div w:id="973951136">
                  <w:marLeft w:val="0"/>
                  <w:marRight w:val="0"/>
                  <w:marTop w:val="0"/>
                  <w:marBottom w:val="0"/>
                  <w:divBdr>
                    <w:top w:val="none" w:sz="0" w:space="0" w:color="auto"/>
                    <w:left w:val="none" w:sz="0" w:space="0" w:color="auto"/>
                    <w:bottom w:val="none" w:sz="0" w:space="0" w:color="auto"/>
                    <w:right w:val="none" w:sz="0" w:space="0" w:color="auto"/>
                  </w:divBdr>
                </w:div>
                <w:div w:id="386488078">
                  <w:marLeft w:val="0"/>
                  <w:marRight w:val="0"/>
                  <w:marTop w:val="0"/>
                  <w:marBottom w:val="0"/>
                  <w:divBdr>
                    <w:top w:val="none" w:sz="0" w:space="0" w:color="auto"/>
                    <w:left w:val="none" w:sz="0" w:space="0" w:color="auto"/>
                    <w:bottom w:val="none" w:sz="0" w:space="0" w:color="auto"/>
                    <w:right w:val="none" w:sz="0" w:space="0" w:color="auto"/>
                  </w:divBdr>
                </w:div>
                <w:div w:id="1484001517">
                  <w:marLeft w:val="0"/>
                  <w:marRight w:val="0"/>
                  <w:marTop w:val="0"/>
                  <w:marBottom w:val="0"/>
                  <w:divBdr>
                    <w:top w:val="none" w:sz="0" w:space="0" w:color="auto"/>
                    <w:left w:val="none" w:sz="0" w:space="0" w:color="auto"/>
                    <w:bottom w:val="none" w:sz="0" w:space="0" w:color="auto"/>
                    <w:right w:val="none" w:sz="0" w:space="0" w:color="auto"/>
                  </w:divBdr>
                </w:div>
                <w:div w:id="1537280707">
                  <w:marLeft w:val="0"/>
                  <w:marRight w:val="0"/>
                  <w:marTop w:val="0"/>
                  <w:marBottom w:val="0"/>
                  <w:divBdr>
                    <w:top w:val="none" w:sz="0" w:space="0" w:color="auto"/>
                    <w:left w:val="none" w:sz="0" w:space="0" w:color="auto"/>
                    <w:bottom w:val="none" w:sz="0" w:space="0" w:color="auto"/>
                    <w:right w:val="none" w:sz="0" w:space="0" w:color="auto"/>
                  </w:divBdr>
                </w:div>
                <w:div w:id="1911573845">
                  <w:marLeft w:val="0"/>
                  <w:marRight w:val="0"/>
                  <w:marTop w:val="0"/>
                  <w:marBottom w:val="0"/>
                  <w:divBdr>
                    <w:top w:val="none" w:sz="0" w:space="0" w:color="auto"/>
                    <w:left w:val="none" w:sz="0" w:space="0" w:color="auto"/>
                    <w:bottom w:val="none" w:sz="0" w:space="0" w:color="auto"/>
                    <w:right w:val="none" w:sz="0" w:space="0" w:color="auto"/>
                  </w:divBdr>
                </w:div>
                <w:div w:id="1596672091">
                  <w:marLeft w:val="0"/>
                  <w:marRight w:val="0"/>
                  <w:marTop w:val="0"/>
                  <w:marBottom w:val="0"/>
                  <w:divBdr>
                    <w:top w:val="none" w:sz="0" w:space="0" w:color="auto"/>
                    <w:left w:val="none" w:sz="0" w:space="0" w:color="auto"/>
                    <w:bottom w:val="none" w:sz="0" w:space="0" w:color="auto"/>
                    <w:right w:val="none" w:sz="0" w:space="0" w:color="auto"/>
                  </w:divBdr>
                </w:div>
                <w:div w:id="2073263053">
                  <w:marLeft w:val="0"/>
                  <w:marRight w:val="0"/>
                  <w:marTop w:val="0"/>
                  <w:marBottom w:val="0"/>
                  <w:divBdr>
                    <w:top w:val="none" w:sz="0" w:space="0" w:color="auto"/>
                    <w:left w:val="none" w:sz="0" w:space="0" w:color="auto"/>
                    <w:bottom w:val="none" w:sz="0" w:space="0" w:color="auto"/>
                    <w:right w:val="none" w:sz="0" w:space="0" w:color="auto"/>
                  </w:divBdr>
                </w:div>
                <w:div w:id="1985888998">
                  <w:marLeft w:val="0"/>
                  <w:marRight w:val="0"/>
                  <w:marTop w:val="0"/>
                  <w:marBottom w:val="0"/>
                  <w:divBdr>
                    <w:top w:val="none" w:sz="0" w:space="0" w:color="auto"/>
                    <w:left w:val="none" w:sz="0" w:space="0" w:color="auto"/>
                    <w:bottom w:val="none" w:sz="0" w:space="0" w:color="auto"/>
                    <w:right w:val="none" w:sz="0" w:space="0" w:color="auto"/>
                  </w:divBdr>
                  <w:divsChild>
                    <w:div w:id="597908326">
                      <w:marLeft w:val="0"/>
                      <w:marRight w:val="0"/>
                      <w:marTop w:val="0"/>
                      <w:marBottom w:val="0"/>
                      <w:divBdr>
                        <w:top w:val="none" w:sz="0" w:space="0" w:color="auto"/>
                        <w:left w:val="none" w:sz="0" w:space="0" w:color="auto"/>
                        <w:bottom w:val="none" w:sz="0" w:space="0" w:color="auto"/>
                        <w:right w:val="none" w:sz="0" w:space="0" w:color="auto"/>
                      </w:divBdr>
                    </w:div>
                  </w:divsChild>
                </w:div>
                <w:div w:id="402608583">
                  <w:marLeft w:val="0"/>
                  <w:marRight w:val="0"/>
                  <w:marTop w:val="0"/>
                  <w:marBottom w:val="0"/>
                  <w:divBdr>
                    <w:top w:val="none" w:sz="0" w:space="0" w:color="auto"/>
                    <w:left w:val="none" w:sz="0" w:space="0" w:color="auto"/>
                    <w:bottom w:val="none" w:sz="0" w:space="0" w:color="auto"/>
                    <w:right w:val="none" w:sz="0" w:space="0" w:color="auto"/>
                  </w:divBdr>
                  <w:divsChild>
                    <w:div w:id="343870469">
                      <w:marLeft w:val="0"/>
                      <w:marRight w:val="0"/>
                      <w:marTop w:val="0"/>
                      <w:marBottom w:val="0"/>
                      <w:divBdr>
                        <w:top w:val="none" w:sz="0" w:space="0" w:color="auto"/>
                        <w:left w:val="none" w:sz="0" w:space="0" w:color="auto"/>
                        <w:bottom w:val="none" w:sz="0" w:space="0" w:color="auto"/>
                        <w:right w:val="none" w:sz="0" w:space="0" w:color="auto"/>
                      </w:divBdr>
                    </w:div>
                  </w:divsChild>
                </w:div>
                <w:div w:id="1506094280">
                  <w:marLeft w:val="0"/>
                  <w:marRight w:val="0"/>
                  <w:marTop w:val="0"/>
                  <w:marBottom w:val="0"/>
                  <w:divBdr>
                    <w:top w:val="none" w:sz="0" w:space="0" w:color="auto"/>
                    <w:left w:val="none" w:sz="0" w:space="0" w:color="auto"/>
                    <w:bottom w:val="none" w:sz="0" w:space="0" w:color="auto"/>
                    <w:right w:val="none" w:sz="0" w:space="0" w:color="auto"/>
                  </w:divBdr>
                </w:div>
                <w:div w:id="329335152">
                  <w:marLeft w:val="0"/>
                  <w:marRight w:val="0"/>
                  <w:marTop w:val="0"/>
                  <w:marBottom w:val="0"/>
                  <w:divBdr>
                    <w:top w:val="none" w:sz="0" w:space="0" w:color="auto"/>
                    <w:left w:val="none" w:sz="0" w:space="0" w:color="auto"/>
                    <w:bottom w:val="none" w:sz="0" w:space="0" w:color="auto"/>
                    <w:right w:val="none" w:sz="0" w:space="0" w:color="auto"/>
                  </w:divBdr>
                </w:div>
                <w:div w:id="192888457">
                  <w:marLeft w:val="0"/>
                  <w:marRight w:val="0"/>
                  <w:marTop w:val="0"/>
                  <w:marBottom w:val="0"/>
                  <w:divBdr>
                    <w:top w:val="none" w:sz="0" w:space="0" w:color="auto"/>
                    <w:left w:val="none" w:sz="0" w:space="0" w:color="auto"/>
                    <w:bottom w:val="none" w:sz="0" w:space="0" w:color="auto"/>
                    <w:right w:val="none" w:sz="0" w:space="0" w:color="auto"/>
                  </w:divBdr>
                  <w:divsChild>
                    <w:div w:id="220488107">
                      <w:marLeft w:val="0"/>
                      <w:marRight w:val="0"/>
                      <w:marTop w:val="0"/>
                      <w:marBottom w:val="0"/>
                      <w:divBdr>
                        <w:top w:val="none" w:sz="0" w:space="0" w:color="auto"/>
                        <w:left w:val="none" w:sz="0" w:space="0" w:color="auto"/>
                        <w:bottom w:val="none" w:sz="0" w:space="0" w:color="auto"/>
                        <w:right w:val="none" w:sz="0" w:space="0" w:color="auto"/>
                      </w:divBdr>
                    </w:div>
                  </w:divsChild>
                </w:div>
                <w:div w:id="1994724335">
                  <w:marLeft w:val="0"/>
                  <w:marRight w:val="0"/>
                  <w:marTop w:val="0"/>
                  <w:marBottom w:val="0"/>
                  <w:divBdr>
                    <w:top w:val="none" w:sz="0" w:space="0" w:color="auto"/>
                    <w:left w:val="none" w:sz="0" w:space="0" w:color="auto"/>
                    <w:bottom w:val="none" w:sz="0" w:space="0" w:color="auto"/>
                    <w:right w:val="none" w:sz="0" w:space="0" w:color="auto"/>
                  </w:divBdr>
                  <w:divsChild>
                    <w:div w:id="902789241">
                      <w:marLeft w:val="0"/>
                      <w:marRight w:val="0"/>
                      <w:marTop w:val="0"/>
                      <w:marBottom w:val="0"/>
                      <w:divBdr>
                        <w:top w:val="none" w:sz="0" w:space="0" w:color="auto"/>
                        <w:left w:val="none" w:sz="0" w:space="0" w:color="auto"/>
                        <w:bottom w:val="none" w:sz="0" w:space="0" w:color="auto"/>
                        <w:right w:val="none" w:sz="0" w:space="0" w:color="auto"/>
                      </w:divBdr>
                    </w:div>
                  </w:divsChild>
                </w:div>
                <w:div w:id="932467886">
                  <w:marLeft w:val="0"/>
                  <w:marRight w:val="0"/>
                  <w:marTop w:val="0"/>
                  <w:marBottom w:val="0"/>
                  <w:divBdr>
                    <w:top w:val="none" w:sz="0" w:space="0" w:color="auto"/>
                    <w:left w:val="none" w:sz="0" w:space="0" w:color="auto"/>
                    <w:bottom w:val="none" w:sz="0" w:space="0" w:color="auto"/>
                    <w:right w:val="none" w:sz="0" w:space="0" w:color="auto"/>
                  </w:divBdr>
                </w:div>
                <w:div w:id="425199196">
                  <w:marLeft w:val="0"/>
                  <w:marRight w:val="0"/>
                  <w:marTop w:val="0"/>
                  <w:marBottom w:val="0"/>
                  <w:divBdr>
                    <w:top w:val="none" w:sz="0" w:space="0" w:color="auto"/>
                    <w:left w:val="none" w:sz="0" w:space="0" w:color="auto"/>
                    <w:bottom w:val="none" w:sz="0" w:space="0" w:color="auto"/>
                    <w:right w:val="none" w:sz="0" w:space="0" w:color="auto"/>
                  </w:divBdr>
                  <w:divsChild>
                    <w:div w:id="913663264">
                      <w:marLeft w:val="0"/>
                      <w:marRight w:val="0"/>
                      <w:marTop w:val="0"/>
                      <w:marBottom w:val="0"/>
                      <w:divBdr>
                        <w:top w:val="none" w:sz="0" w:space="0" w:color="auto"/>
                        <w:left w:val="none" w:sz="0" w:space="0" w:color="auto"/>
                        <w:bottom w:val="none" w:sz="0" w:space="0" w:color="auto"/>
                        <w:right w:val="none" w:sz="0" w:space="0" w:color="auto"/>
                      </w:divBdr>
                    </w:div>
                  </w:divsChild>
                </w:div>
                <w:div w:id="2063477106">
                  <w:marLeft w:val="0"/>
                  <w:marRight w:val="0"/>
                  <w:marTop w:val="0"/>
                  <w:marBottom w:val="0"/>
                  <w:divBdr>
                    <w:top w:val="none" w:sz="0" w:space="0" w:color="auto"/>
                    <w:left w:val="none" w:sz="0" w:space="0" w:color="auto"/>
                    <w:bottom w:val="none" w:sz="0" w:space="0" w:color="auto"/>
                    <w:right w:val="none" w:sz="0" w:space="0" w:color="auto"/>
                  </w:divBdr>
                </w:div>
                <w:div w:id="254364684">
                  <w:marLeft w:val="0"/>
                  <w:marRight w:val="0"/>
                  <w:marTop w:val="0"/>
                  <w:marBottom w:val="0"/>
                  <w:divBdr>
                    <w:top w:val="none" w:sz="0" w:space="0" w:color="auto"/>
                    <w:left w:val="none" w:sz="0" w:space="0" w:color="auto"/>
                    <w:bottom w:val="none" w:sz="0" w:space="0" w:color="auto"/>
                    <w:right w:val="none" w:sz="0" w:space="0" w:color="auto"/>
                  </w:divBdr>
                </w:div>
                <w:div w:id="211620929">
                  <w:marLeft w:val="0"/>
                  <w:marRight w:val="0"/>
                  <w:marTop w:val="0"/>
                  <w:marBottom w:val="0"/>
                  <w:divBdr>
                    <w:top w:val="none" w:sz="0" w:space="0" w:color="auto"/>
                    <w:left w:val="none" w:sz="0" w:space="0" w:color="auto"/>
                    <w:bottom w:val="none" w:sz="0" w:space="0" w:color="auto"/>
                    <w:right w:val="none" w:sz="0" w:space="0" w:color="auto"/>
                  </w:divBdr>
                </w:div>
                <w:div w:id="429744472">
                  <w:marLeft w:val="0"/>
                  <w:marRight w:val="0"/>
                  <w:marTop w:val="0"/>
                  <w:marBottom w:val="0"/>
                  <w:divBdr>
                    <w:top w:val="none" w:sz="0" w:space="0" w:color="auto"/>
                    <w:left w:val="none" w:sz="0" w:space="0" w:color="auto"/>
                    <w:bottom w:val="none" w:sz="0" w:space="0" w:color="auto"/>
                    <w:right w:val="none" w:sz="0" w:space="0" w:color="auto"/>
                  </w:divBdr>
                </w:div>
                <w:div w:id="272249157">
                  <w:marLeft w:val="0"/>
                  <w:marRight w:val="0"/>
                  <w:marTop w:val="0"/>
                  <w:marBottom w:val="0"/>
                  <w:divBdr>
                    <w:top w:val="none" w:sz="0" w:space="0" w:color="auto"/>
                    <w:left w:val="none" w:sz="0" w:space="0" w:color="auto"/>
                    <w:bottom w:val="none" w:sz="0" w:space="0" w:color="auto"/>
                    <w:right w:val="none" w:sz="0" w:space="0" w:color="auto"/>
                  </w:divBdr>
                </w:div>
                <w:div w:id="2125270014">
                  <w:marLeft w:val="0"/>
                  <w:marRight w:val="0"/>
                  <w:marTop w:val="0"/>
                  <w:marBottom w:val="0"/>
                  <w:divBdr>
                    <w:top w:val="none" w:sz="0" w:space="0" w:color="auto"/>
                    <w:left w:val="none" w:sz="0" w:space="0" w:color="auto"/>
                    <w:bottom w:val="none" w:sz="0" w:space="0" w:color="auto"/>
                    <w:right w:val="none" w:sz="0" w:space="0" w:color="auto"/>
                  </w:divBdr>
                  <w:divsChild>
                    <w:div w:id="798451649">
                      <w:marLeft w:val="0"/>
                      <w:marRight w:val="0"/>
                      <w:marTop w:val="0"/>
                      <w:marBottom w:val="0"/>
                      <w:divBdr>
                        <w:top w:val="none" w:sz="0" w:space="0" w:color="auto"/>
                        <w:left w:val="none" w:sz="0" w:space="0" w:color="auto"/>
                        <w:bottom w:val="none" w:sz="0" w:space="0" w:color="auto"/>
                        <w:right w:val="none" w:sz="0" w:space="0" w:color="auto"/>
                      </w:divBdr>
                    </w:div>
                  </w:divsChild>
                </w:div>
                <w:div w:id="199249751">
                  <w:marLeft w:val="0"/>
                  <w:marRight w:val="0"/>
                  <w:marTop w:val="0"/>
                  <w:marBottom w:val="0"/>
                  <w:divBdr>
                    <w:top w:val="none" w:sz="0" w:space="0" w:color="auto"/>
                    <w:left w:val="none" w:sz="0" w:space="0" w:color="auto"/>
                    <w:bottom w:val="none" w:sz="0" w:space="0" w:color="auto"/>
                    <w:right w:val="none" w:sz="0" w:space="0" w:color="auto"/>
                  </w:divBdr>
                </w:div>
                <w:div w:id="1232882467">
                  <w:marLeft w:val="0"/>
                  <w:marRight w:val="0"/>
                  <w:marTop w:val="0"/>
                  <w:marBottom w:val="0"/>
                  <w:divBdr>
                    <w:top w:val="none" w:sz="0" w:space="0" w:color="auto"/>
                    <w:left w:val="none" w:sz="0" w:space="0" w:color="auto"/>
                    <w:bottom w:val="none" w:sz="0" w:space="0" w:color="auto"/>
                    <w:right w:val="none" w:sz="0" w:space="0" w:color="auto"/>
                  </w:divBdr>
                </w:div>
                <w:div w:id="275409963">
                  <w:marLeft w:val="0"/>
                  <w:marRight w:val="0"/>
                  <w:marTop w:val="0"/>
                  <w:marBottom w:val="0"/>
                  <w:divBdr>
                    <w:top w:val="none" w:sz="0" w:space="0" w:color="auto"/>
                    <w:left w:val="none" w:sz="0" w:space="0" w:color="auto"/>
                    <w:bottom w:val="none" w:sz="0" w:space="0" w:color="auto"/>
                    <w:right w:val="none" w:sz="0" w:space="0" w:color="auto"/>
                  </w:divBdr>
                </w:div>
                <w:div w:id="1485396261">
                  <w:marLeft w:val="0"/>
                  <w:marRight w:val="0"/>
                  <w:marTop w:val="0"/>
                  <w:marBottom w:val="0"/>
                  <w:divBdr>
                    <w:top w:val="none" w:sz="0" w:space="0" w:color="auto"/>
                    <w:left w:val="none" w:sz="0" w:space="0" w:color="auto"/>
                    <w:bottom w:val="none" w:sz="0" w:space="0" w:color="auto"/>
                    <w:right w:val="none" w:sz="0" w:space="0" w:color="auto"/>
                  </w:divBdr>
                </w:div>
                <w:div w:id="112402444">
                  <w:marLeft w:val="0"/>
                  <w:marRight w:val="0"/>
                  <w:marTop w:val="0"/>
                  <w:marBottom w:val="0"/>
                  <w:divBdr>
                    <w:top w:val="none" w:sz="0" w:space="0" w:color="auto"/>
                    <w:left w:val="none" w:sz="0" w:space="0" w:color="auto"/>
                    <w:bottom w:val="none" w:sz="0" w:space="0" w:color="auto"/>
                    <w:right w:val="none" w:sz="0" w:space="0" w:color="auto"/>
                  </w:divBdr>
                </w:div>
                <w:div w:id="1904170513">
                  <w:marLeft w:val="0"/>
                  <w:marRight w:val="0"/>
                  <w:marTop w:val="0"/>
                  <w:marBottom w:val="0"/>
                  <w:divBdr>
                    <w:top w:val="none" w:sz="0" w:space="0" w:color="auto"/>
                    <w:left w:val="none" w:sz="0" w:space="0" w:color="auto"/>
                    <w:bottom w:val="none" w:sz="0" w:space="0" w:color="auto"/>
                    <w:right w:val="none" w:sz="0" w:space="0" w:color="auto"/>
                  </w:divBdr>
                </w:div>
                <w:div w:id="1199584367">
                  <w:marLeft w:val="0"/>
                  <w:marRight w:val="0"/>
                  <w:marTop w:val="0"/>
                  <w:marBottom w:val="0"/>
                  <w:divBdr>
                    <w:top w:val="none" w:sz="0" w:space="0" w:color="auto"/>
                    <w:left w:val="none" w:sz="0" w:space="0" w:color="auto"/>
                    <w:bottom w:val="none" w:sz="0" w:space="0" w:color="auto"/>
                    <w:right w:val="none" w:sz="0" w:space="0" w:color="auto"/>
                  </w:divBdr>
                  <w:divsChild>
                    <w:div w:id="1934631513">
                      <w:marLeft w:val="0"/>
                      <w:marRight w:val="0"/>
                      <w:marTop w:val="0"/>
                      <w:marBottom w:val="0"/>
                      <w:divBdr>
                        <w:top w:val="none" w:sz="0" w:space="0" w:color="auto"/>
                        <w:left w:val="none" w:sz="0" w:space="0" w:color="auto"/>
                        <w:bottom w:val="none" w:sz="0" w:space="0" w:color="auto"/>
                        <w:right w:val="none" w:sz="0" w:space="0" w:color="auto"/>
                      </w:divBdr>
                    </w:div>
                  </w:divsChild>
                </w:div>
                <w:div w:id="442655281">
                  <w:marLeft w:val="0"/>
                  <w:marRight w:val="0"/>
                  <w:marTop w:val="0"/>
                  <w:marBottom w:val="0"/>
                  <w:divBdr>
                    <w:top w:val="none" w:sz="0" w:space="0" w:color="auto"/>
                    <w:left w:val="none" w:sz="0" w:space="0" w:color="auto"/>
                    <w:bottom w:val="none" w:sz="0" w:space="0" w:color="auto"/>
                    <w:right w:val="none" w:sz="0" w:space="0" w:color="auto"/>
                  </w:divBdr>
                </w:div>
                <w:div w:id="347876028">
                  <w:marLeft w:val="0"/>
                  <w:marRight w:val="0"/>
                  <w:marTop w:val="0"/>
                  <w:marBottom w:val="0"/>
                  <w:divBdr>
                    <w:top w:val="none" w:sz="0" w:space="0" w:color="auto"/>
                    <w:left w:val="none" w:sz="0" w:space="0" w:color="auto"/>
                    <w:bottom w:val="none" w:sz="0" w:space="0" w:color="auto"/>
                    <w:right w:val="none" w:sz="0" w:space="0" w:color="auto"/>
                  </w:divBdr>
                </w:div>
                <w:div w:id="2074035077">
                  <w:marLeft w:val="0"/>
                  <w:marRight w:val="0"/>
                  <w:marTop w:val="0"/>
                  <w:marBottom w:val="0"/>
                  <w:divBdr>
                    <w:top w:val="none" w:sz="0" w:space="0" w:color="auto"/>
                    <w:left w:val="none" w:sz="0" w:space="0" w:color="auto"/>
                    <w:bottom w:val="none" w:sz="0" w:space="0" w:color="auto"/>
                    <w:right w:val="none" w:sz="0" w:space="0" w:color="auto"/>
                  </w:divBdr>
                </w:div>
                <w:div w:id="1721435528">
                  <w:marLeft w:val="0"/>
                  <w:marRight w:val="0"/>
                  <w:marTop w:val="0"/>
                  <w:marBottom w:val="0"/>
                  <w:divBdr>
                    <w:top w:val="none" w:sz="0" w:space="0" w:color="auto"/>
                    <w:left w:val="none" w:sz="0" w:space="0" w:color="auto"/>
                    <w:bottom w:val="none" w:sz="0" w:space="0" w:color="auto"/>
                    <w:right w:val="none" w:sz="0" w:space="0" w:color="auto"/>
                  </w:divBdr>
                  <w:divsChild>
                    <w:div w:id="1818759135">
                      <w:marLeft w:val="0"/>
                      <w:marRight w:val="0"/>
                      <w:marTop w:val="0"/>
                      <w:marBottom w:val="0"/>
                      <w:divBdr>
                        <w:top w:val="none" w:sz="0" w:space="0" w:color="auto"/>
                        <w:left w:val="none" w:sz="0" w:space="0" w:color="auto"/>
                        <w:bottom w:val="none" w:sz="0" w:space="0" w:color="auto"/>
                        <w:right w:val="none" w:sz="0" w:space="0" w:color="auto"/>
                      </w:divBdr>
                    </w:div>
                  </w:divsChild>
                </w:div>
                <w:div w:id="1237279200">
                  <w:marLeft w:val="0"/>
                  <w:marRight w:val="0"/>
                  <w:marTop w:val="0"/>
                  <w:marBottom w:val="0"/>
                  <w:divBdr>
                    <w:top w:val="none" w:sz="0" w:space="0" w:color="auto"/>
                    <w:left w:val="none" w:sz="0" w:space="0" w:color="auto"/>
                    <w:bottom w:val="none" w:sz="0" w:space="0" w:color="auto"/>
                    <w:right w:val="none" w:sz="0" w:space="0" w:color="auto"/>
                  </w:divBdr>
                </w:div>
                <w:div w:id="549808123">
                  <w:marLeft w:val="0"/>
                  <w:marRight w:val="0"/>
                  <w:marTop w:val="0"/>
                  <w:marBottom w:val="0"/>
                  <w:divBdr>
                    <w:top w:val="none" w:sz="0" w:space="0" w:color="auto"/>
                    <w:left w:val="none" w:sz="0" w:space="0" w:color="auto"/>
                    <w:bottom w:val="none" w:sz="0" w:space="0" w:color="auto"/>
                    <w:right w:val="none" w:sz="0" w:space="0" w:color="auto"/>
                  </w:divBdr>
                  <w:divsChild>
                    <w:div w:id="1774546872">
                      <w:marLeft w:val="0"/>
                      <w:marRight w:val="0"/>
                      <w:marTop w:val="0"/>
                      <w:marBottom w:val="0"/>
                      <w:divBdr>
                        <w:top w:val="none" w:sz="0" w:space="0" w:color="auto"/>
                        <w:left w:val="none" w:sz="0" w:space="0" w:color="auto"/>
                        <w:bottom w:val="none" w:sz="0" w:space="0" w:color="auto"/>
                        <w:right w:val="none" w:sz="0" w:space="0" w:color="auto"/>
                      </w:divBdr>
                    </w:div>
                  </w:divsChild>
                </w:div>
                <w:div w:id="6057775">
                  <w:marLeft w:val="0"/>
                  <w:marRight w:val="0"/>
                  <w:marTop w:val="0"/>
                  <w:marBottom w:val="0"/>
                  <w:divBdr>
                    <w:top w:val="none" w:sz="0" w:space="0" w:color="auto"/>
                    <w:left w:val="none" w:sz="0" w:space="0" w:color="auto"/>
                    <w:bottom w:val="none" w:sz="0" w:space="0" w:color="auto"/>
                    <w:right w:val="none" w:sz="0" w:space="0" w:color="auto"/>
                  </w:divBdr>
                  <w:divsChild>
                    <w:div w:id="893781856">
                      <w:marLeft w:val="0"/>
                      <w:marRight w:val="0"/>
                      <w:marTop w:val="0"/>
                      <w:marBottom w:val="0"/>
                      <w:divBdr>
                        <w:top w:val="none" w:sz="0" w:space="0" w:color="auto"/>
                        <w:left w:val="none" w:sz="0" w:space="0" w:color="auto"/>
                        <w:bottom w:val="none" w:sz="0" w:space="0" w:color="auto"/>
                        <w:right w:val="none" w:sz="0" w:space="0" w:color="auto"/>
                      </w:divBdr>
                    </w:div>
                  </w:divsChild>
                </w:div>
                <w:div w:id="1389720900">
                  <w:marLeft w:val="0"/>
                  <w:marRight w:val="0"/>
                  <w:marTop w:val="0"/>
                  <w:marBottom w:val="0"/>
                  <w:divBdr>
                    <w:top w:val="none" w:sz="0" w:space="0" w:color="auto"/>
                    <w:left w:val="none" w:sz="0" w:space="0" w:color="auto"/>
                    <w:bottom w:val="none" w:sz="0" w:space="0" w:color="auto"/>
                    <w:right w:val="none" w:sz="0" w:space="0" w:color="auto"/>
                  </w:divBdr>
                  <w:divsChild>
                    <w:div w:id="440422931">
                      <w:marLeft w:val="0"/>
                      <w:marRight w:val="0"/>
                      <w:marTop w:val="0"/>
                      <w:marBottom w:val="0"/>
                      <w:divBdr>
                        <w:top w:val="none" w:sz="0" w:space="0" w:color="auto"/>
                        <w:left w:val="none" w:sz="0" w:space="0" w:color="auto"/>
                        <w:bottom w:val="none" w:sz="0" w:space="0" w:color="auto"/>
                        <w:right w:val="none" w:sz="0" w:space="0" w:color="auto"/>
                      </w:divBdr>
                    </w:div>
                  </w:divsChild>
                </w:div>
                <w:div w:id="1077634668">
                  <w:marLeft w:val="0"/>
                  <w:marRight w:val="0"/>
                  <w:marTop w:val="0"/>
                  <w:marBottom w:val="0"/>
                  <w:divBdr>
                    <w:top w:val="none" w:sz="0" w:space="0" w:color="auto"/>
                    <w:left w:val="none" w:sz="0" w:space="0" w:color="auto"/>
                    <w:bottom w:val="none" w:sz="0" w:space="0" w:color="auto"/>
                    <w:right w:val="none" w:sz="0" w:space="0" w:color="auto"/>
                  </w:divBdr>
                  <w:divsChild>
                    <w:div w:id="1696693395">
                      <w:marLeft w:val="0"/>
                      <w:marRight w:val="0"/>
                      <w:marTop w:val="0"/>
                      <w:marBottom w:val="0"/>
                      <w:divBdr>
                        <w:top w:val="none" w:sz="0" w:space="0" w:color="auto"/>
                        <w:left w:val="none" w:sz="0" w:space="0" w:color="auto"/>
                        <w:bottom w:val="none" w:sz="0" w:space="0" w:color="auto"/>
                        <w:right w:val="none" w:sz="0" w:space="0" w:color="auto"/>
                      </w:divBdr>
                    </w:div>
                  </w:divsChild>
                </w:div>
                <w:div w:id="1414861777">
                  <w:marLeft w:val="0"/>
                  <w:marRight w:val="0"/>
                  <w:marTop w:val="0"/>
                  <w:marBottom w:val="0"/>
                  <w:divBdr>
                    <w:top w:val="none" w:sz="0" w:space="0" w:color="auto"/>
                    <w:left w:val="none" w:sz="0" w:space="0" w:color="auto"/>
                    <w:bottom w:val="none" w:sz="0" w:space="0" w:color="auto"/>
                    <w:right w:val="none" w:sz="0" w:space="0" w:color="auto"/>
                  </w:divBdr>
                </w:div>
                <w:div w:id="1364285507">
                  <w:marLeft w:val="0"/>
                  <w:marRight w:val="0"/>
                  <w:marTop w:val="0"/>
                  <w:marBottom w:val="0"/>
                  <w:divBdr>
                    <w:top w:val="none" w:sz="0" w:space="0" w:color="auto"/>
                    <w:left w:val="none" w:sz="0" w:space="0" w:color="auto"/>
                    <w:bottom w:val="none" w:sz="0" w:space="0" w:color="auto"/>
                    <w:right w:val="none" w:sz="0" w:space="0" w:color="auto"/>
                  </w:divBdr>
                </w:div>
                <w:div w:id="413161558">
                  <w:marLeft w:val="0"/>
                  <w:marRight w:val="0"/>
                  <w:marTop w:val="0"/>
                  <w:marBottom w:val="0"/>
                  <w:divBdr>
                    <w:top w:val="none" w:sz="0" w:space="0" w:color="auto"/>
                    <w:left w:val="none" w:sz="0" w:space="0" w:color="auto"/>
                    <w:bottom w:val="none" w:sz="0" w:space="0" w:color="auto"/>
                    <w:right w:val="none" w:sz="0" w:space="0" w:color="auto"/>
                  </w:divBdr>
                </w:div>
                <w:div w:id="126778792">
                  <w:marLeft w:val="0"/>
                  <w:marRight w:val="0"/>
                  <w:marTop w:val="0"/>
                  <w:marBottom w:val="0"/>
                  <w:divBdr>
                    <w:top w:val="none" w:sz="0" w:space="0" w:color="auto"/>
                    <w:left w:val="none" w:sz="0" w:space="0" w:color="auto"/>
                    <w:bottom w:val="none" w:sz="0" w:space="0" w:color="auto"/>
                    <w:right w:val="none" w:sz="0" w:space="0" w:color="auto"/>
                  </w:divBdr>
                </w:div>
                <w:div w:id="883829497">
                  <w:marLeft w:val="0"/>
                  <w:marRight w:val="0"/>
                  <w:marTop w:val="0"/>
                  <w:marBottom w:val="0"/>
                  <w:divBdr>
                    <w:top w:val="none" w:sz="0" w:space="0" w:color="auto"/>
                    <w:left w:val="none" w:sz="0" w:space="0" w:color="auto"/>
                    <w:bottom w:val="none" w:sz="0" w:space="0" w:color="auto"/>
                    <w:right w:val="none" w:sz="0" w:space="0" w:color="auto"/>
                  </w:divBdr>
                </w:div>
                <w:div w:id="1495142387">
                  <w:marLeft w:val="0"/>
                  <w:marRight w:val="0"/>
                  <w:marTop w:val="0"/>
                  <w:marBottom w:val="0"/>
                  <w:divBdr>
                    <w:top w:val="none" w:sz="0" w:space="0" w:color="auto"/>
                    <w:left w:val="none" w:sz="0" w:space="0" w:color="auto"/>
                    <w:bottom w:val="none" w:sz="0" w:space="0" w:color="auto"/>
                    <w:right w:val="none" w:sz="0" w:space="0" w:color="auto"/>
                  </w:divBdr>
                  <w:divsChild>
                    <w:div w:id="753821589">
                      <w:marLeft w:val="0"/>
                      <w:marRight w:val="0"/>
                      <w:marTop w:val="0"/>
                      <w:marBottom w:val="0"/>
                      <w:divBdr>
                        <w:top w:val="none" w:sz="0" w:space="0" w:color="auto"/>
                        <w:left w:val="none" w:sz="0" w:space="0" w:color="auto"/>
                        <w:bottom w:val="none" w:sz="0" w:space="0" w:color="auto"/>
                        <w:right w:val="none" w:sz="0" w:space="0" w:color="auto"/>
                      </w:divBdr>
                    </w:div>
                  </w:divsChild>
                </w:div>
                <w:div w:id="826433425">
                  <w:marLeft w:val="0"/>
                  <w:marRight w:val="0"/>
                  <w:marTop w:val="0"/>
                  <w:marBottom w:val="0"/>
                  <w:divBdr>
                    <w:top w:val="none" w:sz="0" w:space="0" w:color="auto"/>
                    <w:left w:val="none" w:sz="0" w:space="0" w:color="auto"/>
                    <w:bottom w:val="none" w:sz="0" w:space="0" w:color="auto"/>
                    <w:right w:val="none" w:sz="0" w:space="0" w:color="auto"/>
                  </w:divBdr>
                  <w:divsChild>
                    <w:div w:id="2001955488">
                      <w:marLeft w:val="0"/>
                      <w:marRight w:val="0"/>
                      <w:marTop w:val="0"/>
                      <w:marBottom w:val="0"/>
                      <w:divBdr>
                        <w:top w:val="none" w:sz="0" w:space="0" w:color="auto"/>
                        <w:left w:val="none" w:sz="0" w:space="0" w:color="auto"/>
                        <w:bottom w:val="none" w:sz="0" w:space="0" w:color="auto"/>
                        <w:right w:val="none" w:sz="0" w:space="0" w:color="auto"/>
                      </w:divBdr>
                    </w:div>
                  </w:divsChild>
                </w:div>
                <w:div w:id="1496921526">
                  <w:marLeft w:val="0"/>
                  <w:marRight w:val="0"/>
                  <w:marTop w:val="0"/>
                  <w:marBottom w:val="0"/>
                  <w:divBdr>
                    <w:top w:val="none" w:sz="0" w:space="0" w:color="auto"/>
                    <w:left w:val="none" w:sz="0" w:space="0" w:color="auto"/>
                    <w:bottom w:val="none" w:sz="0" w:space="0" w:color="auto"/>
                    <w:right w:val="none" w:sz="0" w:space="0" w:color="auto"/>
                  </w:divBdr>
                </w:div>
                <w:div w:id="739981492">
                  <w:marLeft w:val="0"/>
                  <w:marRight w:val="0"/>
                  <w:marTop w:val="0"/>
                  <w:marBottom w:val="0"/>
                  <w:divBdr>
                    <w:top w:val="none" w:sz="0" w:space="0" w:color="auto"/>
                    <w:left w:val="none" w:sz="0" w:space="0" w:color="auto"/>
                    <w:bottom w:val="none" w:sz="0" w:space="0" w:color="auto"/>
                    <w:right w:val="none" w:sz="0" w:space="0" w:color="auto"/>
                  </w:divBdr>
                </w:div>
                <w:div w:id="1239055311">
                  <w:marLeft w:val="0"/>
                  <w:marRight w:val="0"/>
                  <w:marTop w:val="0"/>
                  <w:marBottom w:val="0"/>
                  <w:divBdr>
                    <w:top w:val="none" w:sz="0" w:space="0" w:color="auto"/>
                    <w:left w:val="none" w:sz="0" w:space="0" w:color="auto"/>
                    <w:bottom w:val="none" w:sz="0" w:space="0" w:color="auto"/>
                    <w:right w:val="none" w:sz="0" w:space="0" w:color="auto"/>
                  </w:divBdr>
                  <w:divsChild>
                    <w:div w:id="1785811355">
                      <w:marLeft w:val="0"/>
                      <w:marRight w:val="0"/>
                      <w:marTop w:val="0"/>
                      <w:marBottom w:val="0"/>
                      <w:divBdr>
                        <w:top w:val="none" w:sz="0" w:space="0" w:color="auto"/>
                        <w:left w:val="none" w:sz="0" w:space="0" w:color="auto"/>
                        <w:bottom w:val="none" w:sz="0" w:space="0" w:color="auto"/>
                        <w:right w:val="none" w:sz="0" w:space="0" w:color="auto"/>
                      </w:divBdr>
                    </w:div>
                  </w:divsChild>
                </w:div>
                <w:div w:id="1519006648">
                  <w:marLeft w:val="0"/>
                  <w:marRight w:val="0"/>
                  <w:marTop w:val="0"/>
                  <w:marBottom w:val="0"/>
                  <w:divBdr>
                    <w:top w:val="none" w:sz="0" w:space="0" w:color="auto"/>
                    <w:left w:val="none" w:sz="0" w:space="0" w:color="auto"/>
                    <w:bottom w:val="none" w:sz="0" w:space="0" w:color="auto"/>
                    <w:right w:val="none" w:sz="0" w:space="0" w:color="auto"/>
                  </w:divBdr>
                  <w:divsChild>
                    <w:div w:id="1792239799">
                      <w:marLeft w:val="0"/>
                      <w:marRight w:val="0"/>
                      <w:marTop w:val="0"/>
                      <w:marBottom w:val="0"/>
                      <w:divBdr>
                        <w:top w:val="none" w:sz="0" w:space="0" w:color="auto"/>
                        <w:left w:val="none" w:sz="0" w:space="0" w:color="auto"/>
                        <w:bottom w:val="none" w:sz="0" w:space="0" w:color="auto"/>
                        <w:right w:val="none" w:sz="0" w:space="0" w:color="auto"/>
                      </w:divBdr>
                    </w:div>
                  </w:divsChild>
                </w:div>
                <w:div w:id="1075710318">
                  <w:marLeft w:val="0"/>
                  <w:marRight w:val="0"/>
                  <w:marTop w:val="0"/>
                  <w:marBottom w:val="0"/>
                  <w:divBdr>
                    <w:top w:val="none" w:sz="0" w:space="0" w:color="auto"/>
                    <w:left w:val="none" w:sz="0" w:space="0" w:color="auto"/>
                    <w:bottom w:val="none" w:sz="0" w:space="0" w:color="auto"/>
                    <w:right w:val="none" w:sz="0" w:space="0" w:color="auto"/>
                  </w:divBdr>
                  <w:divsChild>
                    <w:div w:id="703676452">
                      <w:marLeft w:val="0"/>
                      <w:marRight w:val="0"/>
                      <w:marTop w:val="0"/>
                      <w:marBottom w:val="0"/>
                      <w:divBdr>
                        <w:top w:val="none" w:sz="0" w:space="0" w:color="auto"/>
                        <w:left w:val="none" w:sz="0" w:space="0" w:color="auto"/>
                        <w:bottom w:val="none" w:sz="0" w:space="0" w:color="auto"/>
                        <w:right w:val="none" w:sz="0" w:space="0" w:color="auto"/>
                      </w:divBdr>
                    </w:div>
                  </w:divsChild>
                </w:div>
                <w:div w:id="1242376465">
                  <w:marLeft w:val="0"/>
                  <w:marRight w:val="0"/>
                  <w:marTop w:val="0"/>
                  <w:marBottom w:val="0"/>
                  <w:divBdr>
                    <w:top w:val="none" w:sz="0" w:space="0" w:color="auto"/>
                    <w:left w:val="none" w:sz="0" w:space="0" w:color="auto"/>
                    <w:bottom w:val="none" w:sz="0" w:space="0" w:color="auto"/>
                    <w:right w:val="none" w:sz="0" w:space="0" w:color="auto"/>
                  </w:divBdr>
                  <w:divsChild>
                    <w:div w:id="1321426455">
                      <w:marLeft w:val="0"/>
                      <w:marRight w:val="0"/>
                      <w:marTop w:val="0"/>
                      <w:marBottom w:val="0"/>
                      <w:divBdr>
                        <w:top w:val="none" w:sz="0" w:space="0" w:color="auto"/>
                        <w:left w:val="none" w:sz="0" w:space="0" w:color="auto"/>
                        <w:bottom w:val="none" w:sz="0" w:space="0" w:color="auto"/>
                        <w:right w:val="none" w:sz="0" w:space="0" w:color="auto"/>
                      </w:divBdr>
                    </w:div>
                  </w:divsChild>
                </w:div>
                <w:div w:id="789251955">
                  <w:marLeft w:val="0"/>
                  <w:marRight w:val="0"/>
                  <w:marTop w:val="0"/>
                  <w:marBottom w:val="0"/>
                  <w:divBdr>
                    <w:top w:val="none" w:sz="0" w:space="0" w:color="auto"/>
                    <w:left w:val="none" w:sz="0" w:space="0" w:color="auto"/>
                    <w:bottom w:val="none" w:sz="0" w:space="0" w:color="auto"/>
                    <w:right w:val="none" w:sz="0" w:space="0" w:color="auto"/>
                  </w:divBdr>
                  <w:divsChild>
                    <w:div w:id="166752472">
                      <w:marLeft w:val="0"/>
                      <w:marRight w:val="0"/>
                      <w:marTop w:val="0"/>
                      <w:marBottom w:val="0"/>
                      <w:divBdr>
                        <w:top w:val="none" w:sz="0" w:space="0" w:color="auto"/>
                        <w:left w:val="none" w:sz="0" w:space="0" w:color="auto"/>
                        <w:bottom w:val="none" w:sz="0" w:space="0" w:color="auto"/>
                        <w:right w:val="none" w:sz="0" w:space="0" w:color="auto"/>
                      </w:divBdr>
                    </w:div>
                  </w:divsChild>
                </w:div>
                <w:div w:id="1475949547">
                  <w:marLeft w:val="0"/>
                  <w:marRight w:val="0"/>
                  <w:marTop w:val="0"/>
                  <w:marBottom w:val="0"/>
                  <w:divBdr>
                    <w:top w:val="none" w:sz="0" w:space="0" w:color="auto"/>
                    <w:left w:val="none" w:sz="0" w:space="0" w:color="auto"/>
                    <w:bottom w:val="none" w:sz="0" w:space="0" w:color="auto"/>
                    <w:right w:val="none" w:sz="0" w:space="0" w:color="auto"/>
                  </w:divBdr>
                </w:div>
                <w:div w:id="1745375201">
                  <w:marLeft w:val="0"/>
                  <w:marRight w:val="0"/>
                  <w:marTop w:val="0"/>
                  <w:marBottom w:val="0"/>
                  <w:divBdr>
                    <w:top w:val="none" w:sz="0" w:space="0" w:color="auto"/>
                    <w:left w:val="none" w:sz="0" w:space="0" w:color="auto"/>
                    <w:bottom w:val="none" w:sz="0" w:space="0" w:color="auto"/>
                    <w:right w:val="none" w:sz="0" w:space="0" w:color="auto"/>
                  </w:divBdr>
                </w:div>
                <w:div w:id="2025396242">
                  <w:marLeft w:val="0"/>
                  <w:marRight w:val="0"/>
                  <w:marTop w:val="0"/>
                  <w:marBottom w:val="0"/>
                  <w:divBdr>
                    <w:top w:val="none" w:sz="0" w:space="0" w:color="auto"/>
                    <w:left w:val="none" w:sz="0" w:space="0" w:color="auto"/>
                    <w:bottom w:val="none" w:sz="0" w:space="0" w:color="auto"/>
                    <w:right w:val="none" w:sz="0" w:space="0" w:color="auto"/>
                  </w:divBdr>
                </w:div>
                <w:div w:id="2061703934">
                  <w:marLeft w:val="0"/>
                  <w:marRight w:val="0"/>
                  <w:marTop w:val="0"/>
                  <w:marBottom w:val="0"/>
                  <w:divBdr>
                    <w:top w:val="none" w:sz="0" w:space="0" w:color="auto"/>
                    <w:left w:val="none" w:sz="0" w:space="0" w:color="auto"/>
                    <w:bottom w:val="none" w:sz="0" w:space="0" w:color="auto"/>
                    <w:right w:val="none" w:sz="0" w:space="0" w:color="auto"/>
                  </w:divBdr>
                </w:div>
                <w:div w:id="2140025858">
                  <w:marLeft w:val="0"/>
                  <w:marRight w:val="0"/>
                  <w:marTop w:val="0"/>
                  <w:marBottom w:val="0"/>
                  <w:divBdr>
                    <w:top w:val="none" w:sz="0" w:space="0" w:color="auto"/>
                    <w:left w:val="none" w:sz="0" w:space="0" w:color="auto"/>
                    <w:bottom w:val="none" w:sz="0" w:space="0" w:color="auto"/>
                    <w:right w:val="none" w:sz="0" w:space="0" w:color="auto"/>
                  </w:divBdr>
                </w:div>
                <w:div w:id="1488090148">
                  <w:marLeft w:val="0"/>
                  <w:marRight w:val="0"/>
                  <w:marTop w:val="0"/>
                  <w:marBottom w:val="0"/>
                  <w:divBdr>
                    <w:top w:val="none" w:sz="0" w:space="0" w:color="auto"/>
                    <w:left w:val="none" w:sz="0" w:space="0" w:color="auto"/>
                    <w:bottom w:val="none" w:sz="0" w:space="0" w:color="auto"/>
                    <w:right w:val="none" w:sz="0" w:space="0" w:color="auto"/>
                  </w:divBdr>
                </w:div>
                <w:div w:id="1177378635">
                  <w:marLeft w:val="0"/>
                  <w:marRight w:val="0"/>
                  <w:marTop w:val="0"/>
                  <w:marBottom w:val="0"/>
                  <w:divBdr>
                    <w:top w:val="none" w:sz="0" w:space="0" w:color="auto"/>
                    <w:left w:val="none" w:sz="0" w:space="0" w:color="auto"/>
                    <w:bottom w:val="none" w:sz="0" w:space="0" w:color="auto"/>
                    <w:right w:val="none" w:sz="0" w:space="0" w:color="auto"/>
                  </w:divBdr>
                </w:div>
                <w:div w:id="1979874934">
                  <w:marLeft w:val="0"/>
                  <w:marRight w:val="0"/>
                  <w:marTop w:val="0"/>
                  <w:marBottom w:val="0"/>
                  <w:divBdr>
                    <w:top w:val="none" w:sz="0" w:space="0" w:color="auto"/>
                    <w:left w:val="none" w:sz="0" w:space="0" w:color="auto"/>
                    <w:bottom w:val="none" w:sz="0" w:space="0" w:color="auto"/>
                    <w:right w:val="none" w:sz="0" w:space="0" w:color="auto"/>
                  </w:divBdr>
                  <w:divsChild>
                    <w:div w:id="1539974703">
                      <w:marLeft w:val="0"/>
                      <w:marRight w:val="0"/>
                      <w:marTop w:val="0"/>
                      <w:marBottom w:val="0"/>
                      <w:divBdr>
                        <w:top w:val="none" w:sz="0" w:space="0" w:color="auto"/>
                        <w:left w:val="none" w:sz="0" w:space="0" w:color="auto"/>
                        <w:bottom w:val="none" w:sz="0" w:space="0" w:color="auto"/>
                        <w:right w:val="none" w:sz="0" w:space="0" w:color="auto"/>
                      </w:divBdr>
                    </w:div>
                  </w:divsChild>
                </w:div>
                <w:div w:id="433014895">
                  <w:marLeft w:val="0"/>
                  <w:marRight w:val="0"/>
                  <w:marTop w:val="0"/>
                  <w:marBottom w:val="0"/>
                  <w:divBdr>
                    <w:top w:val="none" w:sz="0" w:space="0" w:color="auto"/>
                    <w:left w:val="none" w:sz="0" w:space="0" w:color="auto"/>
                    <w:bottom w:val="none" w:sz="0" w:space="0" w:color="auto"/>
                    <w:right w:val="none" w:sz="0" w:space="0" w:color="auto"/>
                  </w:divBdr>
                </w:div>
                <w:div w:id="1880892475">
                  <w:marLeft w:val="0"/>
                  <w:marRight w:val="0"/>
                  <w:marTop w:val="0"/>
                  <w:marBottom w:val="0"/>
                  <w:divBdr>
                    <w:top w:val="none" w:sz="0" w:space="0" w:color="auto"/>
                    <w:left w:val="none" w:sz="0" w:space="0" w:color="auto"/>
                    <w:bottom w:val="none" w:sz="0" w:space="0" w:color="auto"/>
                    <w:right w:val="none" w:sz="0" w:space="0" w:color="auto"/>
                  </w:divBdr>
                </w:div>
                <w:div w:id="2061706530">
                  <w:marLeft w:val="0"/>
                  <w:marRight w:val="0"/>
                  <w:marTop w:val="0"/>
                  <w:marBottom w:val="0"/>
                  <w:divBdr>
                    <w:top w:val="none" w:sz="0" w:space="0" w:color="auto"/>
                    <w:left w:val="none" w:sz="0" w:space="0" w:color="auto"/>
                    <w:bottom w:val="none" w:sz="0" w:space="0" w:color="auto"/>
                    <w:right w:val="none" w:sz="0" w:space="0" w:color="auto"/>
                  </w:divBdr>
                </w:div>
                <w:div w:id="985545414">
                  <w:marLeft w:val="0"/>
                  <w:marRight w:val="0"/>
                  <w:marTop w:val="0"/>
                  <w:marBottom w:val="0"/>
                  <w:divBdr>
                    <w:top w:val="none" w:sz="0" w:space="0" w:color="auto"/>
                    <w:left w:val="none" w:sz="0" w:space="0" w:color="auto"/>
                    <w:bottom w:val="none" w:sz="0" w:space="0" w:color="auto"/>
                    <w:right w:val="none" w:sz="0" w:space="0" w:color="auto"/>
                  </w:divBdr>
                  <w:divsChild>
                    <w:div w:id="784887524">
                      <w:marLeft w:val="0"/>
                      <w:marRight w:val="0"/>
                      <w:marTop w:val="0"/>
                      <w:marBottom w:val="0"/>
                      <w:divBdr>
                        <w:top w:val="none" w:sz="0" w:space="0" w:color="auto"/>
                        <w:left w:val="none" w:sz="0" w:space="0" w:color="auto"/>
                        <w:bottom w:val="none" w:sz="0" w:space="0" w:color="auto"/>
                        <w:right w:val="none" w:sz="0" w:space="0" w:color="auto"/>
                      </w:divBdr>
                    </w:div>
                  </w:divsChild>
                </w:div>
                <w:div w:id="1297492634">
                  <w:marLeft w:val="0"/>
                  <w:marRight w:val="0"/>
                  <w:marTop w:val="0"/>
                  <w:marBottom w:val="0"/>
                  <w:divBdr>
                    <w:top w:val="none" w:sz="0" w:space="0" w:color="auto"/>
                    <w:left w:val="none" w:sz="0" w:space="0" w:color="auto"/>
                    <w:bottom w:val="none" w:sz="0" w:space="0" w:color="auto"/>
                    <w:right w:val="none" w:sz="0" w:space="0" w:color="auto"/>
                  </w:divBdr>
                </w:div>
                <w:div w:id="1491285056">
                  <w:marLeft w:val="0"/>
                  <w:marRight w:val="0"/>
                  <w:marTop w:val="0"/>
                  <w:marBottom w:val="0"/>
                  <w:divBdr>
                    <w:top w:val="none" w:sz="0" w:space="0" w:color="auto"/>
                    <w:left w:val="none" w:sz="0" w:space="0" w:color="auto"/>
                    <w:bottom w:val="none" w:sz="0" w:space="0" w:color="auto"/>
                    <w:right w:val="none" w:sz="0" w:space="0" w:color="auto"/>
                  </w:divBdr>
                </w:div>
                <w:div w:id="237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64072/3/" TargetMode="External"/><Relationship Id="rId18" Type="http://schemas.openxmlformats.org/officeDocument/2006/relationships/hyperlink" Target="http://base.garant.ru/12191967/14/" TargetMode="External"/><Relationship Id="rId26" Type="http://schemas.openxmlformats.org/officeDocument/2006/relationships/hyperlink" Target="http://base.garant.ru/12191967/14/" TargetMode="External"/><Relationship Id="rId39" Type="http://schemas.openxmlformats.org/officeDocument/2006/relationships/hyperlink" Target="http://base.garant.ru/12191967/4/" TargetMode="External"/><Relationship Id="rId21" Type="http://schemas.openxmlformats.org/officeDocument/2006/relationships/hyperlink" Target="http://base.garant.ru/12191967/4/" TargetMode="External"/><Relationship Id="rId34" Type="http://schemas.openxmlformats.org/officeDocument/2006/relationships/hyperlink" Target="http://base.garant.ru/57745721/" TargetMode="External"/><Relationship Id="rId42" Type="http://schemas.openxmlformats.org/officeDocument/2006/relationships/hyperlink" Target="http://base.garant.ru/12191967/14/" TargetMode="External"/><Relationship Id="rId47" Type="http://schemas.openxmlformats.org/officeDocument/2006/relationships/hyperlink" Target="http://base.garant.ru/12191967/14/" TargetMode="External"/><Relationship Id="rId50" Type="http://schemas.openxmlformats.org/officeDocument/2006/relationships/hyperlink" Target="http://base.garant.ru/12191967/4/" TargetMode="External"/><Relationship Id="rId55" Type="http://schemas.openxmlformats.org/officeDocument/2006/relationships/hyperlink" Target="http://base.garant.ru/12191967/6/" TargetMode="External"/><Relationship Id="rId63" Type="http://schemas.openxmlformats.org/officeDocument/2006/relationships/hyperlink" Target="http://base.garant.ru/12191967/7/" TargetMode="External"/><Relationship Id="rId68" Type="http://schemas.openxmlformats.org/officeDocument/2006/relationships/hyperlink" Target="http://base.garant.ru/70670090/" TargetMode="External"/><Relationship Id="rId76" Type="http://schemas.openxmlformats.org/officeDocument/2006/relationships/hyperlink" Target="http://base.garant.ru/57746916/" TargetMode="External"/><Relationship Id="rId84" Type="http://schemas.openxmlformats.org/officeDocument/2006/relationships/hyperlink" Target="http://base.garant.ru/12191967/14/" TargetMode="External"/><Relationship Id="rId7" Type="http://schemas.openxmlformats.org/officeDocument/2006/relationships/hyperlink" Target="http://base.garant.ru/70329696/" TargetMode="External"/><Relationship Id="rId71" Type="http://schemas.openxmlformats.org/officeDocument/2006/relationships/hyperlink" Target="http://base.garant.ru/12138461/" TargetMode="External"/><Relationship Id="rId2" Type="http://schemas.openxmlformats.org/officeDocument/2006/relationships/styles" Target="styles.xml"/><Relationship Id="rId16" Type="http://schemas.openxmlformats.org/officeDocument/2006/relationships/hyperlink" Target="http://base.garant.ru/12191967/4/" TargetMode="External"/><Relationship Id="rId29" Type="http://schemas.openxmlformats.org/officeDocument/2006/relationships/hyperlink" Target="http://base.garant.ru/70407654/" TargetMode="External"/><Relationship Id="rId11" Type="http://schemas.openxmlformats.org/officeDocument/2006/relationships/hyperlink" Target="http://base.garant.ru/12191967/5/" TargetMode="External"/><Relationship Id="rId24" Type="http://schemas.openxmlformats.org/officeDocument/2006/relationships/hyperlink" Target="http://base.garant.ru/12191967/4/" TargetMode="External"/><Relationship Id="rId32" Type="http://schemas.openxmlformats.org/officeDocument/2006/relationships/hyperlink" Target="http://base.garant.ru/12191967/14/" TargetMode="External"/><Relationship Id="rId37" Type="http://schemas.openxmlformats.org/officeDocument/2006/relationships/hyperlink" Target="http://base.garant.ru/12191967/4/" TargetMode="External"/><Relationship Id="rId40" Type="http://schemas.openxmlformats.org/officeDocument/2006/relationships/hyperlink" Target="http://base.garant.ru/12191967/14/" TargetMode="External"/><Relationship Id="rId45" Type="http://schemas.openxmlformats.org/officeDocument/2006/relationships/hyperlink" Target="http://base.garant.ru/183489/" TargetMode="External"/><Relationship Id="rId53" Type="http://schemas.openxmlformats.org/officeDocument/2006/relationships/hyperlink" Target="http://base.garant.ru/70405818/" TargetMode="External"/><Relationship Id="rId58" Type="http://schemas.openxmlformats.org/officeDocument/2006/relationships/hyperlink" Target="http://base.garant.ru/57745721/" TargetMode="External"/><Relationship Id="rId66" Type="http://schemas.openxmlformats.org/officeDocument/2006/relationships/hyperlink" Target="http://base.garant.ru/57746916/" TargetMode="External"/><Relationship Id="rId74" Type="http://schemas.openxmlformats.org/officeDocument/2006/relationships/hyperlink" Target="http://base.garant.ru/70670090/" TargetMode="External"/><Relationship Id="rId79" Type="http://schemas.openxmlformats.org/officeDocument/2006/relationships/hyperlink" Target="http://base.garant.ru/12191967/4/" TargetMode="External"/><Relationship Id="rId87" Type="http://schemas.openxmlformats.org/officeDocument/2006/relationships/fontTable" Target="fontTable.xml"/><Relationship Id="rId5" Type="http://schemas.openxmlformats.org/officeDocument/2006/relationships/hyperlink" Target="http://base.garant.ru/12191967/14/" TargetMode="External"/><Relationship Id="rId61" Type="http://schemas.openxmlformats.org/officeDocument/2006/relationships/hyperlink" Target="http://base.garant.ru/12191967/14/" TargetMode="External"/><Relationship Id="rId82" Type="http://schemas.openxmlformats.org/officeDocument/2006/relationships/hyperlink" Target="http://base.garant.ru/12191967/4/" TargetMode="External"/><Relationship Id="rId19" Type="http://schemas.openxmlformats.org/officeDocument/2006/relationships/hyperlink" Target="http://base.garant.ru/12191967/4/" TargetMode="External"/><Relationship Id="rId4" Type="http://schemas.openxmlformats.org/officeDocument/2006/relationships/webSettings" Target="webSettings.xml"/><Relationship Id="rId9" Type="http://schemas.openxmlformats.org/officeDocument/2006/relationships/hyperlink" Target="http://base.garant.ru/12191967/14/" TargetMode="External"/><Relationship Id="rId14" Type="http://schemas.openxmlformats.org/officeDocument/2006/relationships/hyperlink" Target="http://base.garant.ru/12191967/14/" TargetMode="External"/><Relationship Id="rId22" Type="http://schemas.openxmlformats.org/officeDocument/2006/relationships/hyperlink" Target="http://base.garant.ru/12191967/14/" TargetMode="External"/><Relationship Id="rId27" Type="http://schemas.openxmlformats.org/officeDocument/2006/relationships/hyperlink" Target="http://base.garant.ru/70514766/" TargetMode="External"/><Relationship Id="rId30" Type="http://schemas.openxmlformats.org/officeDocument/2006/relationships/hyperlink" Target="http://base.garant.ru/12191967/14/" TargetMode="External"/><Relationship Id="rId35" Type="http://schemas.openxmlformats.org/officeDocument/2006/relationships/hyperlink" Target="http://base.garant.ru/12191967/4/" TargetMode="External"/><Relationship Id="rId43" Type="http://schemas.openxmlformats.org/officeDocument/2006/relationships/hyperlink" Target="http://base.garant.ru/70179998/" TargetMode="External"/><Relationship Id="rId48" Type="http://schemas.openxmlformats.org/officeDocument/2006/relationships/hyperlink" Target="http://base.garant.ru/12191967/4/" TargetMode="External"/><Relationship Id="rId56" Type="http://schemas.openxmlformats.org/officeDocument/2006/relationships/hyperlink" Target="http://base.garant.ru/10164072/3/" TargetMode="External"/><Relationship Id="rId64" Type="http://schemas.openxmlformats.org/officeDocument/2006/relationships/hyperlink" Target="http://base.garant.ru/70670090/" TargetMode="External"/><Relationship Id="rId69" Type="http://schemas.openxmlformats.org/officeDocument/2006/relationships/hyperlink" Target="http://base.garant.ru/70670090/" TargetMode="External"/><Relationship Id="rId77" Type="http://schemas.openxmlformats.org/officeDocument/2006/relationships/hyperlink" Target="http://base.garant.ru/12191967/14/" TargetMode="External"/><Relationship Id="rId8" Type="http://schemas.openxmlformats.org/officeDocument/2006/relationships/hyperlink" Target="http://base.garant.ru/12191967/2/" TargetMode="External"/><Relationship Id="rId51" Type="http://schemas.openxmlformats.org/officeDocument/2006/relationships/hyperlink" Target="http://base.garant.ru/12191967/4/" TargetMode="External"/><Relationship Id="rId72" Type="http://schemas.openxmlformats.org/officeDocument/2006/relationships/hyperlink" Target="http://base.garant.ru/70700514/" TargetMode="External"/><Relationship Id="rId80" Type="http://schemas.openxmlformats.org/officeDocument/2006/relationships/hyperlink" Target="http://base.garant.ru/70292628/" TargetMode="External"/><Relationship Id="rId85" Type="http://schemas.openxmlformats.org/officeDocument/2006/relationships/hyperlink" Target="http://base.garant.ru/12137881/" TargetMode="External"/><Relationship Id="rId3" Type="http://schemas.openxmlformats.org/officeDocument/2006/relationships/settings" Target="settings.xml"/><Relationship Id="rId12" Type="http://schemas.openxmlformats.org/officeDocument/2006/relationships/hyperlink" Target="http://base.garant.ru/12191967/6/" TargetMode="External"/><Relationship Id="rId17" Type="http://schemas.openxmlformats.org/officeDocument/2006/relationships/hyperlink" Target="http://base.garant.ru/10164072/3/" TargetMode="External"/><Relationship Id="rId25" Type="http://schemas.openxmlformats.org/officeDocument/2006/relationships/hyperlink" Target="http://base.garant.ru/70172996/" TargetMode="External"/><Relationship Id="rId33" Type="http://schemas.openxmlformats.org/officeDocument/2006/relationships/hyperlink" Target="http://base.garant.ru/70514766/" TargetMode="External"/><Relationship Id="rId38" Type="http://schemas.openxmlformats.org/officeDocument/2006/relationships/hyperlink" Target="http://base.garant.ru/12191967/4/" TargetMode="External"/><Relationship Id="rId46" Type="http://schemas.openxmlformats.org/officeDocument/2006/relationships/hyperlink" Target="http://base.garant.ru/6325497/" TargetMode="External"/><Relationship Id="rId59" Type="http://schemas.openxmlformats.org/officeDocument/2006/relationships/hyperlink" Target="http://base.garant.ru/12191967/14/" TargetMode="External"/><Relationship Id="rId67" Type="http://schemas.openxmlformats.org/officeDocument/2006/relationships/hyperlink" Target="http://base.garant.ru/178405/" TargetMode="External"/><Relationship Id="rId20" Type="http://schemas.openxmlformats.org/officeDocument/2006/relationships/hyperlink" Target="http://base.garant.ru/12191967/14/" TargetMode="External"/><Relationship Id="rId41" Type="http://schemas.openxmlformats.org/officeDocument/2006/relationships/hyperlink" Target="http://base.garant.ru/10108000/15/" TargetMode="External"/><Relationship Id="rId54" Type="http://schemas.openxmlformats.org/officeDocument/2006/relationships/hyperlink" Target="http://base.garant.ru/12191967/14/" TargetMode="External"/><Relationship Id="rId62" Type="http://schemas.openxmlformats.org/officeDocument/2006/relationships/hyperlink" Target="http://base.garant.ru/12191967/14/" TargetMode="External"/><Relationship Id="rId70" Type="http://schemas.openxmlformats.org/officeDocument/2006/relationships/hyperlink" Target="http://base.garant.ru/57746916/" TargetMode="External"/><Relationship Id="rId75" Type="http://schemas.openxmlformats.org/officeDocument/2006/relationships/hyperlink" Target="http://base.garant.ru/70670090/" TargetMode="External"/><Relationship Id="rId83" Type="http://schemas.openxmlformats.org/officeDocument/2006/relationships/hyperlink" Target="http://base.garant.ru/12191967/4/"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ase.garant.ru/12191967/14/" TargetMode="External"/><Relationship Id="rId15" Type="http://schemas.openxmlformats.org/officeDocument/2006/relationships/hyperlink" Target="http://base.garant.ru/12191967/4/" TargetMode="External"/><Relationship Id="rId23" Type="http://schemas.openxmlformats.org/officeDocument/2006/relationships/hyperlink" Target="http://base.garant.ru/12191967/4/" TargetMode="External"/><Relationship Id="rId28" Type="http://schemas.openxmlformats.org/officeDocument/2006/relationships/hyperlink" Target="http://base.garant.ru/57745721/" TargetMode="External"/><Relationship Id="rId36" Type="http://schemas.openxmlformats.org/officeDocument/2006/relationships/hyperlink" Target="http://base.garant.ru/12191967/4/" TargetMode="External"/><Relationship Id="rId49" Type="http://schemas.openxmlformats.org/officeDocument/2006/relationships/hyperlink" Target="http://base.garant.ru/70338452/" TargetMode="External"/><Relationship Id="rId57" Type="http://schemas.openxmlformats.org/officeDocument/2006/relationships/hyperlink" Target="http://base.garant.ru/70514766/" TargetMode="External"/><Relationship Id="rId10" Type="http://schemas.openxmlformats.org/officeDocument/2006/relationships/hyperlink" Target="http://base.garant.ru/12191967/14/" TargetMode="External"/><Relationship Id="rId31" Type="http://schemas.openxmlformats.org/officeDocument/2006/relationships/hyperlink" Target="http://base.garant.ru/12191967/4/" TargetMode="External"/><Relationship Id="rId44" Type="http://schemas.openxmlformats.org/officeDocument/2006/relationships/hyperlink" Target="http://base.garant.ru/70207838/" TargetMode="External"/><Relationship Id="rId52" Type="http://schemas.openxmlformats.org/officeDocument/2006/relationships/hyperlink" Target="http://base.garant.ru/70405818/" TargetMode="External"/><Relationship Id="rId60" Type="http://schemas.openxmlformats.org/officeDocument/2006/relationships/hyperlink" Target="http://base.garant.ru/4176331/" TargetMode="External"/><Relationship Id="rId65" Type="http://schemas.openxmlformats.org/officeDocument/2006/relationships/hyperlink" Target="http://base.garant.ru/70670090/" TargetMode="External"/><Relationship Id="rId73" Type="http://schemas.openxmlformats.org/officeDocument/2006/relationships/hyperlink" Target="http://base.garant.ru/58060812/" TargetMode="External"/><Relationship Id="rId78" Type="http://schemas.openxmlformats.org/officeDocument/2006/relationships/hyperlink" Target="http://base.garant.ru/70369202/2/" TargetMode="External"/><Relationship Id="rId81" Type="http://schemas.openxmlformats.org/officeDocument/2006/relationships/hyperlink" Target="http://base.garant.ru/12191967/4/" TargetMode="External"/><Relationship Id="rId86" Type="http://schemas.openxmlformats.org/officeDocument/2006/relationships/hyperlink" Target="http://base.garant.ru/1219196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1FFE-47D1-42D5-85D7-F360D8B5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5321</Words>
  <Characters>30335</Characters>
  <Application>Microsoft Office Word</Application>
  <DocSecurity>0</DocSecurity>
  <Lines>252</Lines>
  <Paragraphs>71</Paragraphs>
  <ScaleCrop>false</ScaleCrop>
  <Company>MultiDVD Team</Company>
  <LinksUpToDate>false</LinksUpToDate>
  <CharactersWithSpaces>35585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HP-book</dc:creator>
  <cp:keywords/>
  <dc:description/>
  <cp:lastModifiedBy>HP-book</cp:lastModifiedBy>
  <cp:revision>3</cp:revision>
  <dcterms:created xsi:type="dcterms:W3CDTF">2014-09-09T08:50:00Z</dcterms:created>
  <dcterms:modified xsi:type="dcterms:W3CDTF">2014-09-09T08:54:00Z</dcterms:modified>
</cp:coreProperties>
</file>