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B" w:rsidRDefault="004A5EDB">
      <w:pPr>
        <w:widowControl/>
        <w:spacing w:line="1" w:lineRule="exact"/>
        <w:rPr>
          <w:sz w:val="2"/>
          <w:szCs w:val="2"/>
        </w:rPr>
      </w:pPr>
      <w:r w:rsidRPr="004A5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85pt;margin-top:130.2pt;width:479.75pt;height:651.85pt;z-index:251658240;mso-wrap-edited:f;mso-wrap-distance-left:7in;mso-wrap-distance-top:5.75pt;mso-wrap-distance-right:7in;mso-position-horizontal-relative:page;mso-position-vertical-relative:page" filled="f" stroked="f">
            <v:textbox inset="0,0,0,0">
              <w:txbxContent>
                <w:p w:rsidR="004A5EDB" w:rsidRDefault="00047E45">
                  <w:pPr>
                    <w:pStyle w:val="Style3"/>
                    <w:widowControl/>
                    <w:ind w:left="37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Политика в отношении обработки персональных данных</w:t>
                  </w:r>
                </w:p>
                <w:p w:rsidR="004A5EDB" w:rsidRDefault="00047E45">
                  <w:pPr>
                    <w:pStyle w:val="Style3"/>
                    <w:widowControl/>
                    <w:spacing w:before="19"/>
                    <w:ind w:left="14"/>
                    <w:jc w:val="center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ГБУЗ «РЭЦ» Минздрава КБР</w:t>
                  </w:r>
                </w:p>
                <w:p w:rsidR="004A5EDB" w:rsidRDefault="004A5EDB">
                  <w:pPr>
                    <w:pStyle w:val="Style4"/>
                    <w:widowControl/>
                    <w:spacing w:line="240" w:lineRule="exact"/>
                    <w:ind w:right="14"/>
                    <w:jc w:val="center"/>
                    <w:rPr>
                      <w:sz w:val="20"/>
                      <w:szCs w:val="20"/>
                    </w:rPr>
                  </w:pPr>
                </w:p>
                <w:p w:rsidR="004A5EDB" w:rsidRDefault="00047E45">
                  <w:pPr>
                    <w:pStyle w:val="Style4"/>
                    <w:widowControl/>
                    <w:spacing w:before="134" w:line="245" w:lineRule="exact"/>
                    <w:ind w:right="14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Общие положения</w:t>
                  </w:r>
                </w:p>
                <w:p w:rsidR="004A5EDB" w:rsidRDefault="00047E45">
                  <w:pPr>
                    <w:pStyle w:val="Style5"/>
                    <w:widowControl/>
                    <w:spacing w:before="5" w:line="245" w:lineRule="exact"/>
                    <w:ind w:left="58" w:right="58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Важнейшим условием реализации целей деятельности ГБУЗ «РЭЦ»</w:t>
                  </w:r>
                  <w:r w:rsidR="00F04A4E">
                    <w:rPr>
                      <w:rStyle w:val="FontStyle22"/>
                    </w:rPr>
                    <w:t xml:space="preserve"> </w:t>
                  </w:r>
                  <w:r>
                    <w:rPr>
                      <w:rStyle w:val="FontStyle22"/>
                    </w:rPr>
                    <w:t>Минздрава КБР (далее Оператор) является обеспечение необходимого и достаточного уровня информационной безопасности информации, к которой, в том числе, относятся персональные данные.</w:t>
                  </w:r>
                </w:p>
                <w:p w:rsidR="004A5EDB" w:rsidRDefault="00047E45">
                  <w:pPr>
                    <w:pStyle w:val="Style5"/>
                    <w:widowControl/>
                    <w:spacing w:line="245" w:lineRule="exact"/>
                    <w:ind w:left="53" w:right="58"/>
                    <w:rPr>
                      <w:rStyle w:val="FontStyle20"/>
                    </w:rPr>
                  </w:pPr>
                  <w:r>
                    <w:rPr>
                      <w:rStyle w:val="FontStyle22"/>
                    </w:rPr>
                    <w:t xml:space="preserve">Настоящий документ (далее Политика) определяет политику оператора в отношении обработки персональных данных, определяет цели, порядок их обработки, а также содержит сведения о реализуемых требованиях к защите персональных данных. Политика разработана и утверждена во исполнение ст. 18.1 Федерального закона от 27 июля 2006г. №152-ФЗ «О персональных данных». Понятия, связанные с обработкой персональных данных, используются в том значении, в котором они приведены </w:t>
                  </w:r>
                  <w:r>
                    <w:rPr>
                      <w:rStyle w:val="FontStyle20"/>
                    </w:rPr>
                    <w:t xml:space="preserve">в </w:t>
                  </w:r>
                  <w:r>
                    <w:rPr>
                      <w:rStyle w:val="FontStyle22"/>
                    </w:rPr>
                    <w:t xml:space="preserve">ст.З Федерального закона от 27 июля 2006г. №152-ФЗ «О персональных данных». </w:t>
                  </w:r>
                  <w:r>
                    <w:rPr>
                      <w:rStyle w:val="FontStyle20"/>
                    </w:rPr>
                    <w:t>Состав персональных данных</w:t>
                  </w:r>
                </w:p>
                <w:p w:rsidR="004A5EDB" w:rsidRDefault="00047E45">
                  <w:pPr>
                    <w:pStyle w:val="Style5"/>
                    <w:widowControl/>
                    <w:spacing w:before="5" w:line="245" w:lineRule="exact"/>
                    <w:ind w:left="72" w:right="922"/>
                    <w:jc w:val="left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В зависимости от субъекта персональных данных, Оператор обрабатывает персональные данные следующих категорий субъектов персональных данных:</w:t>
                  </w:r>
                </w:p>
                <w:p w:rsidR="004A5EDB" w:rsidRDefault="00047E45" w:rsidP="00F04A4E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68"/>
                    </w:tabs>
                    <w:spacing w:before="10" w:line="240" w:lineRule="auto"/>
                    <w:ind w:firstLine="0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Лица обратившиеся за медицинской помощью;</w:t>
                  </w:r>
                </w:p>
                <w:p w:rsidR="004A5EDB" w:rsidRDefault="00047E45" w:rsidP="00F04A4E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68"/>
                    </w:tabs>
                    <w:spacing w:before="14" w:line="240" w:lineRule="auto"/>
                    <w:ind w:firstLine="0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Физические лица, заключившие с оператором трудовые договора</w:t>
                  </w:r>
                </w:p>
                <w:p w:rsidR="004A5EDB" w:rsidRDefault="00047E45">
                  <w:pPr>
                    <w:pStyle w:val="Style2"/>
                    <w:widowControl/>
                    <w:spacing w:before="206" w:line="278" w:lineRule="exact"/>
                    <w:ind w:left="38"/>
                    <w:jc w:val="center"/>
                    <w:rPr>
                      <w:rStyle w:val="FontStyle23"/>
                    </w:rPr>
                  </w:pPr>
                  <w:r>
                    <w:rPr>
                      <w:rStyle w:val="FontStyle20"/>
                    </w:rPr>
                    <w:t xml:space="preserve">Цели </w:t>
                  </w:r>
                  <w:r>
                    <w:rPr>
                      <w:rStyle w:val="FontStyle23"/>
                    </w:rPr>
                    <w:t>обработки</w:t>
                  </w:r>
                </w:p>
                <w:p w:rsidR="004A5EDB" w:rsidRDefault="00047E45">
                  <w:pPr>
                    <w:pStyle w:val="Style2"/>
                    <w:widowControl/>
                    <w:spacing w:line="278" w:lineRule="exact"/>
                    <w:ind w:right="106"/>
                    <w:jc w:val="center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Оператор осуществляет обработку персональных данных в следующих целях:</w:t>
                  </w:r>
                </w:p>
                <w:p w:rsidR="004A5EDB" w:rsidRDefault="00047E45" w:rsidP="00F04A4E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68"/>
                    </w:tabs>
                    <w:spacing w:line="278" w:lineRule="exact"/>
                    <w:ind w:left="360" w:right="922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исполнение законодательства в соответствии с Трудовым кодексом Российской Федерации;</w:t>
                  </w:r>
                </w:p>
                <w:p w:rsidR="004A5EDB" w:rsidRDefault="00047E45" w:rsidP="00F04A4E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68"/>
                    </w:tabs>
                    <w:spacing w:before="62" w:line="240" w:lineRule="auto"/>
                    <w:ind w:firstLine="0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исполнение договорных обязательств, заключенных с Оператором;</w:t>
                  </w:r>
                </w:p>
                <w:p w:rsidR="004A5EDB" w:rsidRPr="00F04A4E" w:rsidRDefault="00047E45" w:rsidP="00F04A4E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68"/>
                    </w:tabs>
                    <w:spacing w:before="82"/>
                    <w:ind w:left="360" w:right="922"/>
                    <w:rPr>
                      <w:rStyle w:val="FontStyle23"/>
                      <w:b/>
                    </w:rPr>
                  </w:pPr>
                  <w:r w:rsidRPr="00F04A4E">
                    <w:rPr>
                      <w:rStyle w:val="FontStyle23"/>
                      <w:b/>
                    </w:rPr>
                    <w:t>основы законодательства Российской Федерации об охране</w:t>
                  </w:r>
                  <w:r w:rsidR="00F04A4E">
                    <w:rPr>
                      <w:rStyle w:val="FontStyle23"/>
                      <w:b/>
                    </w:rPr>
                    <w:t xml:space="preserve"> здоровья </w:t>
                  </w:r>
                  <w:r w:rsidR="00F04A4E" w:rsidRPr="00F04A4E">
                    <w:rPr>
                      <w:rStyle w:val="FontStyle23"/>
                      <w:b/>
                    </w:rPr>
                    <w:t>граждан.</w:t>
                  </w:r>
                </w:p>
                <w:p w:rsidR="004A5EDB" w:rsidRDefault="00047E45">
                  <w:pPr>
                    <w:pStyle w:val="Style10"/>
                    <w:widowControl/>
                    <w:spacing w:before="58" w:line="274" w:lineRule="exact"/>
                    <w:ind w:left="67" w:right="19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Данные цели являются законными, заранее определены и ограничиваются достижением этих целей. Содержание и объем обрабатываемых персональных данных соответствуют заявленным целям их обработки и устанавливаются Оператором в зависимости от категорий субъектов персональных данных.</w:t>
                  </w:r>
                </w:p>
                <w:p w:rsidR="004A5EDB" w:rsidRDefault="004A5EDB">
                  <w:pPr>
                    <w:pStyle w:val="Style7"/>
                    <w:widowControl/>
                    <w:spacing w:line="240" w:lineRule="exact"/>
                    <w:ind w:left="82"/>
                    <w:rPr>
                      <w:sz w:val="20"/>
                      <w:szCs w:val="20"/>
                    </w:rPr>
                  </w:pPr>
                </w:p>
                <w:p w:rsidR="004A5EDB" w:rsidRDefault="00047E45">
                  <w:pPr>
                    <w:pStyle w:val="Style7"/>
                    <w:widowControl/>
                    <w:spacing w:before="14" w:line="240" w:lineRule="exact"/>
                    <w:ind w:left="82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Обработка персональных данных</w:t>
                  </w:r>
                </w:p>
                <w:p w:rsidR="004A5EDB" w:rsidRDefault="00047E45">
                  <w:pPr>
                    <w:pStyle w:val="Style5"/>
                    <w:widowControl/>
                    <w:spacing w:line="240" w:lineRule="exact"/>
                    <w:ind w:left="86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Обработка персональных данных осуществляется на основании условий, определенных</w:t>
                  </w:r>
                </w:p>
                <w:p w:rsidR="004A5EDB" w:rsidRDefault="00047E45">
                  <w:pPr>
                    <w:pStyle w:val="Style5"/>
                    <w:widowControl/>
                    <w:spacing w:before="5" w:line="240" w:lineRule="exact"/>
                    <w:ind w:left="82"/>
                    <w:jc w:val="left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законодательством Российской Федерации.</w:t>
                  </w:r>
                </w:p>
                <w:p w:rsidR="004A5EDB" w:rsidRDefault="00047E45">
                  <w:pPr>
                    <w:pStyle w:val="Style5"/>
                    <w:widowControl/>
                    <w:spacing w:line="240" w:lineRule="exact"/>
                    <w:ind w:left="96"/>
                    <w:jc w:val="left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Все персональные данные обрабатываются с согласия субъекта.</w:t>
                  </w:r>
                </w:p>
                <w:p w:rsidR="004A5EDB" w:rsidRDefault="00047E45">
                  <w:pPr>
                    <w:pStyle w:val="Style5"/>
                    <w:widowControl/>
                    <w:spacing w:before="5" w:line="240" w:lineRule="exact"/>
                    <w:ind w:left="96" w:right="24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Оператор осуществляет обработку персональных данных, руководствуясь следующими принципами:</w:t>
                  </w:r>
                </w:p>
                <w:p w:rsidR="004A5EDB" w:rsidRDefault="00047E45">
                  <w:pPr>
                    <w:pStyle w:val="Style6"/>
                    <w:widowControl/>
                    <w:spacing w:line="274" w:lineRule="exact"/>
                    <w:ind w:left="91" w:right="14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обработка персональных данных должна осуществляться на законной и справедливой основе;</w:t>
                  </w:r>
                </w:p>
                <w:p w:rsidR="004A5EDB" w:rsidRDefault="00047E45">
                  <w:pPr>
                    <w:pStyle w:val="Style6"/>
                    <w:widowControl/>
                    <w:spacing w:line="274" w:lineRule="exact"/>
                    <w:ind w:left="91" w:right="10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обработка персональных данных должна ограничиваться достижением конкретных, заранее определенных и законных целей;</w:t>
                  </w:r>
                </w:p>
                <w:p w:rsidR="004A5EDB" w:rsidRDefault="00047E45">
                  <w:pPr>
                    <w:pStyle w:val="Style6"/>
                    <w:widowControl/>
                    <w:spacing w:line="274" w:lineRule="exact"/>
                    <w:ind w:left="101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обработке подлежат только персональные данные, которые отвечают целям их обработки;</w:t>
                  </w:r>
                </w:p>
                <w:p w:rsidR="004A5EDB" w:rsidRDefault="00047E45">
                  <w:pPr>
                    <w:pStyle w:val="Style6"/>
                    <w:widowControl/>
                    <w:spacing w:line="274" w:lineRule="exact"/>
                    <w:ind w:left="106" w:right="5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содержание и объем обрабатываемых персональных данных должны соответствовать заявленным целям обработки;</w:t>
                  </w:r>
                </w:p>
              </w:txbxContent>
            </v:textbox>
            <w10:wrap type="topAndBottom" anchorx="page" anchory="page"/>
          </v:shape>
        </w:pict>
      </w:r>
      <w:r w:rsidRPr="004A5EDB">
        <w:rPr>
          <w:noProof/>
        </w:rPr>
        <w:pict>
          <v:shape id="_x0000_s1027" type="#_x0000_t202" style="position:absolute;margin-left:310.4pt;margin-top:50.05pt;width:228pt;height:12.75pt;z-index:251656192;mso-wrap-edited:f;mso-wrap-distance-left:7in;mso-wrap-distance-right:7in;mso-wrap-distance-bottom:4.3pt;mso-position-horizontal-relative:page;mso-position-vertical-relative:page" filled="f" stroked="f">
            <v:textbox inset="0,0,0,0">
              <w:txbxContent>
                <w:p w:rsidR="004A5EDB" w:rsidRDefault="00047E45">
                  <w:pPr>
                    <w:pStyle w:val="Style2"/>
                    <w:widowControl/>
                    <w:spacing w:line="240" w:lineRule="auto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Главный врач ГБУЗ «РЭЦ» Минздрава КБР</w:t>
                  </w:r>
                </w:p>
              </w:txbxContent>
            </v:textbox>
            <w10:wrap type="topAndBottom" anchorx="page" anchory="page"/>
          </v:shape>
        </w:pict>
      </w:r>
      <w:r w:rsidRPr="004A5EDB">
        <w:rPr>
          <w:noProof/>
        </w:rPr>
        <w:pict>
          <v:group id="_x0000_s1028" style="position:absolute;margin-left:409.25pt;margin-top:67.1pt;width:129.15pt;height:52.55pt;z-index:251657216;mso-wrap-distance-left:7in;mso-wrap-distance-right:7in;mso-wrap-distance-bottom:10.55pt;mso-position-horizontal-relative:page;mso-position-vertical-relative:page" coordorigin="8203,1848" coordsize="2583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203;top:2126;width:1195;height:668;mso-wrap-edited:f" wrapcoords="0 0 0 21600 21600 21600 21600 0 0 0" o:allowincell="f">
              <v:imagedata r:id="rId7" o:title="" grayscale="t"/>
            </v:shape>
            <v:shape id="_x0000_s1030" type="#_x0000_t202" style="position:absolute;left:9422;top:1848;width:1364;height:1051;mso-wrap-edited:f" o:allowincell="f" filled="f" strokecolor="white" strokeweight="0">
              <v:textbox inset="0,0,0,0">
                <w:txbxContent>
                  <w:p w:rsidR="004A5EDB" w:rsidRDefault="00047E45">
                    <w:pPr>
                      <w:pStyle w:val="Style2"/>
                      <w:widowControl/>
                      <w:rPr>
                        <w:rStyle w:val="FontStyle23"/>
                      </w:rPr>
                    </w:pPr>
                    <w:r>
                      <w:rPr>
                        <w:rStyle w:val="FontStyle18"/>
                      </w:rPr>
                      <w:t xml:space="preserve"> </w:t>
                    </w:r>
                    <w:r>
                      <w:rPr>
                        <w:rStyle w:val="FontStyle23"/>
                      </w:rPr>
                      <w:t>Таова Т.П. 2014г.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4A5EDB" w:rsidRDefault="004A5EDB">
      <w:pPr>
        <w:sectPr w:rsidR="004A5EDB">
          <w:headerReference w:type="default" r:id="rId8"/>
          <w:headerReference w:type="first" r:id="rId9"/>
          <w:type w:val="continuous"/>
          <w:pgSz w:w="11905" w:h="16837"/>
          <w:pgMar w:top="1001" w:right="1061" w:bottom="475" w:left="1417" w:header="720" w:footer="720" w:gutter="0"/>
          <w:cols w:space="720"/>
          <w:noEndnote/>
          <w:titlePg/>
        </w:sectPr>
      </w:pPr>
    </w:p>
    <w:p w:rsidR="00F04A4E" w:rsidRDefault="004A5EDB">
      <w:pPr>
        <w:widowControl/>
        <w:spacing w:line="1" w:lineRule="exact"/>
        <w:rPr>
          <w:sz w:val="2"/>
          <w:szCs w:val="2"/>
        </w:rPr>
      </w:pPr>
      <w:r w:rsidRPr="004A5EDB">
        <w:rPr>
          <w:noProof/>
        </w:rPr>
        <w:lastRenderedPageBreak/>
        <w:pict>
          <v:shape id="_x0000_s1031" type="#_x0000_t202" style="position:absolute;margin-left:64.7pt;margin-top:40pt;width:471.85pt;height:676.0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4A5EDB" w:rsidRDefault="00047E45">
                  <w:pPr>
                    <w:pStyle w:val="Style11"/>
                    <w:widowControl/>
                    <w:tabs>
                      <w:tab w:val="left" w:pos="773"/>
                    </w:tabs>
                    <w:ind w:right="58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•</w:t>
                  </w:r>
                  <w:r>
                    <w:rPr>
                      <w:rStyle w:val="FontStyle25"/>
                    </w:rPr>
                    <w:tab/>
                    <w:t>обрабатываемые персональные данные не должны быть избыточными по   отношению к заявленным целям их обработки;</w:t>
                  </w:r>
                </w:p>
                <w:p w:rsidR="004A5EDB" w:rsidRDefault="00047E45" w:rsidP="00F04A4E">
                  <w:pPr>
                    <w:pStyle w:val="Style12"/>
                    <w:widowControl/>
                    <w:numPr>
                      <w:ilvl w:val="0"/>
                      <w:numId w:val="2"/>
                    </w:numPr>
                    <w:tabs>
                      <w:tab w:val="left" w:pos="773"/>
                    </w:tabs>
                    <w:ind w:left="355" w:right="58"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данных;</w:t>
                  </w:r>
                </w:p>
                <w:p w:rsidR="004A5EDB" w:rsidRDefault="00047E45" w:rsidP="00F04A4E">
                  <w:pPr>
                    <w:pStyle w:val="Style12"/>
                    <w:widowControl/>
                    <w:numPr>
                      <w:ilvl w:val="0"/>
                      <w:numId w:val="2"/>
                    </w:numPr>
                    <w:tabs>
                      <w:tab w:val="left" w:pos="773"/>
                    </w:tabs>
                    <w:ind w:left="355" w:right="53"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 xml:space="preserve">оператор обязан не раскрывать третьим лицами не распространять персональные данные без согласия субъекта персональных данных, если иное не предусмотрено </w:t>
                  </w:r>
                  <w:r>
                    <w:rPr>
                      <w:rStyle w:val="FontStyle26"/>
                    </w:rPr>
                    <w:t>ФЗ от 27 июля 2006г. №152-ФЗ «О персональных данных».</w:t>
                  </w:r>
                </w:p>
                <w:p w:rsidR="004A5EDB" w:rsidRDefault="00047E45">
                  <w:pPr>
                    <w:pStyle w:val="Style13"/>
                    <w:widowControl/>
                    <w:spacing w:line="274" w:lineRule="exact"/>
                    <w:ind w:left="58" w:right="4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Оператор осуществляет обработку персональных данных с использованием средств автоматизации, в том числе с использованием информационных технологий и технических средств, включая средства вычислительной техники, информационно-технические комплексы и сети, средства и системы передачи, приема и обработки персональных данных,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системах, а также без использования средств автоматизации.</w:t>
                  </w:r>
                </w:p>
                <w:p w:rsidR="00F04A4E" w:rsidRPr="00F04A4E" w:rsidRDefault="00F04A4E">
                  <w:pPr>
                    <w:pStyle w:val="Style14"/>
                    <w:widowControl/>
                    <w:spacing w:line="274" w:lineRule="exact"/>
                    <w:ind w:left="67" w:right="34"/>
                    <w:rPr>
                      <w:rStyle w:val="FontStyle20"/>
                      <w:b/>
                    </w:rPr>
                  </w:pPr>
                  <w:r w:rsidRPr="00F04A4E">
                    <w:rPr>
                      <w:rStyle w:val="FontStyle20"/>
                      <w:b/>
                    </w:rPr>
                    <w:t>Передача перс</w:t>
                  </w:r>
                  <w:r w:rsidR="00047E45" w:rsidRPr="00F04A4E">
                    <w:rPr>
                      <w:rStyle w:val="FontStyle20"/>
                      <w:b/>
                    </w:rPr>
                    <w:t>о</w:t>
                  </w:r>
                  <w:r w:rsidRPr="00F04A4E">
                    <w:rPr>
                      <w:rStyle w:val="FontStyle20"/>
                      <w:b/>
                    </w:rPr>
                    <w:t>н</w:t>
                  </w:r>
                  <w:r w:rsidR="00047E45" w:rsidRPr="00F04A4E">
                    <w:rPr>
                      <w:rStyle w:val="FontStyle20"/>
                      <w:b/>
                    </w:rPr>
                    <w:t xml:space="preserve">альных данных </w:t>
                  </w:r>
                </w:p>
                <w:p w:rsidR="004A5EDB" w:rsidRDefault="00047E45" w:rsidP="00F04A4E">
                  <w:pPr>
                    <w:pStyle w:val="Style14"/>
                    <w:widowControl/>
                    <w:spacing w:line="274" w:lineRule="exact"/>
                    <w:ind w:left="67" w:right="34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ФЗ </w:t>
                  </w:r>
                  <w:r>
                    <w:rPr>
                      <w:rStyle w:val="FontStyle22"/>
                    </w:rPr>
                    <w:t xml:space="preserve">от </w:t>
                  </w:r>
                  <w:r>
                    <w:rPr>
                      <w:rStyle w:val="FontStyle20"/>
                    </w:rPr>
                    <w:t xml:space="preserve">27 </w:t>
                  </w:r>
                  <w:r>
                    <w:rPr>
                      <w:rStyle w:val="FontStyle22"/>
                    </w:rPr>
                    <w:t xml:space="preserve">июля </w:t>
                  </w:r>
                  <w:r>
                    <w:rPr>
                      <w:rStyle w:val="FontStyle20"/>
                    </w:rPr>
                    <w:t xml:space="preserve">2006г. №152-ФЗ «О </w:t>
                  </w:r>
                  <w:r>
                    <w:rPr>
                      <w:rStyle w:val="FontStyle22"/>
                    </w:rPr>
                    <w:t xml:space="preserve">персональных данных», </w:t>
                  </w:r>
                  <w:r>
                    <w:rPr>
                      <w:rStyle w:val="FontStyle20"/>
                    </w:rPr>
                    <w:t xml:space="preserve">на основании заключаемого с этим лицом договора (далее - Поручение). Лицо, осуществляющее обработку персональных данных по поручению, обязано соблюдать принципы и правила обработки персональных данных, предусмотренные №152-ФЗ </w:t>
                  </w:r>
                  <w:r>
                    <w:rPr>
                      <w:rStyle w:val="FontStyle22"/>
                    </w:rPr>
                    <w:t xml:space="preserve">«О персональных данных» от </w:t>
                  </w:r>
                  <w:r>
                    <w:rPr>
                      <w:rStyle w:val="FontStyle20"/>
                    </w:rPr>
                    <w:t xml:space="preserve">27 </w:t>
                  </w:r>
                  <w:r>
                    <w:rPr>
                      <w:rStyle w:val="FontStyle22"/>
                    </w:rPr>
                    <w:t xml:space="preserve">июля </w:t>
                  </w:r>
                  <w:r>
                    <w:rPr>
                      <w:rStyle w:val="FontStyle20"/>
                    </w:rPr>
                    <w:t xml:space="preserve">2006г. </w:t>
                  </w:r>
                  <w:r>
                    <w:rPr>
                      <w:rStyle w:val="FontStyle22"/>
                    </w:rPr>
                    <w:t xml:space="preserve">В </w:t>
                  </w:r>
                  <w:r>
                    <w:rPr>
                      <w:rStyle w:val="FontStyle20"/>
                    </w:rPr>
                    <w:t>поручении определяются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устанавливается обязанность такого лица соблюдать конфиденциальность и обеспечивать безопасность при их обработке, а также указываются требования к защите обрабатываемых персональных данных.</w:t>
                  </w:r>
                </w:p>
                <w:p w:rsidR="00F04A4E" w:rsidRPr="00F04A4E" w:rsidRDefault="00047E45">
                  <w:pPr>
                    <w:pStyle w:val="Style15"/>
                    <w:widowControl/>
                    <w:spacing w:line="274" w:lineRule="exact"/>
                    <w:ind w:left="77" w:right="24"/>
                    <w:rPr>
                      <w:rStyle w:val="FontStyle21"/>
                      <w:b/>
                      <w:sz w:val="22"/>
                      <w:szCs w:val="22"/>
                    </w:rPr>
                  </w:pPr>
                  <w:r w:rsidRPr="00F04A4E">
                    <w:rPr>
                      <w:rStyle w:val="FontStyle20"/>
                      <w:b/>
                    </w:rPr>
                    <w:t xml:space="preserve">Защита </w:t>
                  </w:r>
                  <w:r w:rsidRPr="00F04A4E">
                    <w:rPr>
                      <w:rStyle w:val="FontStyle21"/>
                      <w:b/>
                      <w:sz w:val="22"/>
                      <w:szCs w:val="22"/>
                    </w:rPr>
                    <w:t xml:space="preserve">персональных данных </w:t>
                  </w:r>
                </w:p>
                <w:p w:rsidR="004A5EDB" w:rsidRDefault="00047E45" w:rsidP="00F04A4E">
                  <w:pPr>
                    <w:pStyle w:val="Style15"/>
                    <w:widowControl/>
                    <w:spacing w:line="274" w:lineRule="exact"/>
                    <w:ind w:left="77" w:right="24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Оператор предпринимает необходимые технические и организационные меры информационной безопасности для защиты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хранятся персональные данные.</w:t>
                  </w:r>
                </w:p>
                <w:p w:rsidR="00F04A4E" w:rsidRPr="00F04A4E" w:rsidRDefault="00047E45">
                  <w:pPr>
                    <w:pStyle w:val="Style16"/>
                    <w:widowControl/>
                    <w:ind w:left="86" w:right="14"/>
                    <w:rPr>
                      <w:rStyle w:val="FontStyle20"/>
                      <w:b/>
                    </w:rPr>
                  </w:pPr>
                  <w:r w:rsidRPr="00F04A4E">
                    <w:rPr>
                      <w:rStyle w:val="FontStyle20"/>
                      <w:b/>
                    </w:rPr>
                    <w:t xml:space="preserve">Заключительные положения </w:t>
                  </w:r>
                </w:p>
                <w:p w:rsidR="004A5EDB" w:rsidRDefault="00047E45" w:rsidP="00F04A4E">
                  <w:pPr>
                    <w:pStyle w:val="Style16"/>
                    <w:widowControl/>
                    <w:ind w:left="86" w:right="14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Настоящая Политика является внутренним документом оператора и во исполнение ст. 18.1 ФЗ </w:t>
                  </w:r>
                  <w:r>
                    <w:rPr>
                      <w:rStyle w:val="FontStyle22"/>
                    </w:rPr>
                    <w:t xml:space="preserve">от </w:t>
                  </w:r>
                  <w:r>
                    <w:rPr>
                      <w:rStyle w:val="FontStyle20"/>
                    </w:rPr>
                    <w:t xml:space="preserve">27 </w:t>
                  </w:r>
                  <w:r>
                    <w:rPr>
                      <w:rStyle w:val="FontStyle22"/>
                    </w:rPr>
                    <w:t xml:space="preserve">июля </w:t>
                  </w:r>
                  <w:r>
                    <w:rPr>
                      <w:rStyle w:val="FontStyle20"/>
                    </w:rPr>
                    <w:t xml:space="preserve">2006г. №152-ФЗ «О </w:t>
                  </w:r>
                  <w:r>
                    <w:rPr>
                      <w:rStyle w:val="FontStyle22"/>
                    </w:rPr>
                    <w:t xml:space="preserve">персональных данных» </w:t>
                  </w:r>
                  <w:r>
                    <w:rPr>
                      <w:rStyle w:val="FontStyle20"/>
                    </w:rPr>
                    <w:t>должна быть опубликована или иным образом обеспечен неограниченный доступ к документу. Оператор имеет право изменять, дополнять настоящую Политику, в случае внесения изменений в действующие законодательные акты, появления новых законодательных актов и специальных нормативных' документов по обработке и защите персональных данных.</w:t>
                  </w:r>
                </w:p>
                <w:p w:rsidR="004A5EDB" w:rsidRDefault="00047E45">
                  <w:pPr>
                    <w:pStyle w:val="Style13"/>
                    <w:widowControl/>
                    <w:spacing w:before="5" w:line="274" w:lineRule="exact"/>
                    <w:ind w:left="9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Контроль исполнения требований настоящей Политики осуществляется ответственным за обеспечение безопасности персональных данных Оператора.</w:t>
                  </w:r>
                </w:p>
                <w:p w:rsidR="004A5EDB" w:rsidRDefault="00047E45">
                  <w:pPr>
                    <w:pStyle w:val="Style13"/>
                    <w:widowControl/>
                    <w:spacing w:line="274" w:lineRule="exact"/>
                    <w:ind w:left="96" w:righ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Ответственность должностных лиц Общества,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Федерации, и внутренними документами Общества.</w:t>
                  </w:r>
                </w:p>
              </w:txbxContent>
            </v:textbox>
            <w10:wrap type="topAndBottom" anchorx="page" anchory="page"/>
          </v:shape>
        </w:pict>
      </w:r>
    </w:p>
    <w:sectPr w:rsidR="00F04A4E" w:rsidSect="004A5EDB">
      <w:pgSz w:w="11905" w:h="16837"/>
      <w:pgMar w:top="800" w:right="1174" w:bottom="1440" w:left="12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2B" w:rsidRDefault="00551E2B">
      <w:r>
        <w:separator/>
      </w:r>
    </w:p>
  </w:endnote>
  <w:endnote w:type="continuationSeparator" w:id="1">
    <w:p w:rsidR="00551E2B" w:rsidRDefault="0055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2B" w:rsidRDefault="00551E2B">
      <w:r>
        <w:separator/>
      </w:r>
    </w:p>
  </w:footnote>
  <w:footnote w:type="continuationSeparator" w:id="1">
    <w:p w:rsidR="00551E2B" w:rsidRDefault="0055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DB" w:rsidRDefault="004A5ED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DB" w:rsidRDefault="00047E45">
    <w:pPr>
      <w:pStyle w:val="Style1"/>
      <w:framePr w:h="302" w:hRule="exact" w:hSpace="10080" w:wrap="notBeside" w:vAnchor="page" w:hAnchor="page" w:x="8609" w:y="412"/>
      <w:widowControl/>
      <w:jc w:val="right"/>
      <w:rPr>
        <w:rStyle w:val="FontStyle21"/>
      </w:rPr>
    </w:pPr>
    <w:r>
      <w:rPr>
        <w:rStyle w:val="FontStyle21"/>
      </w:rPr>
      <w:t>«УТВЕРЖДАЮ»</w:t>
    </w:r>
  </w:p>
  <w:p w:rsidR="004A5EDB" w:rsidRDefault="004A5EDB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64B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04A4E"/>
    <w:rsid w:val="00047E45"/>
    <w:rsid w:val="004A5EDB"/>
    <w:rsid w:val="00551E2B"/>
    <w:rsid w:val="00713DB5"/>
    <w:rsid w:val="00F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5EDB"/>
  </w:style>
  <w:style w:type="paragraph" w:customStyle="1" w:styleId="Style2">
    <w:name w:val="Style2"/>
    <w:basedOn w:val="a"/>
    <w:uiPriority w:val="99"/>
    <w:rsid w:val="004A5EDB"/>
    <w:pPr>
      <w:spacing w:line="523" w:lineRule="exact"/>
      <w:jc w:val="right"/>
    </w:pPr>
  </w:style>
  <w:style w:type="paragraph" w:customStyle="1" w:styleId="Style3">
    <w:name w:val="Style3"/>
    <w:basedOn w:val="a"/>
    <w:uiPriority w:val="99"/>
    <w:rsid w:val="004A5EDB"/>
  </w:style>
  <w:style w:type="paragraph" w:customStyle="1" w:styleId="Style4">
    <w:name w:val="Style4"/>
    <w:basedOn w:val="a"/>
    <w:uiPriority w:val="99"/>
    <w:rsid w:val="004A5EDB"/>
  </w:style>
  <w:style w:type="paragraph" w:customStyle="1" w:styleId="Style5">
    <w:name w:val="Style5"/>
    <w:basedOn w:val="a"/>
    <w:uiPriority w:val="99"/>
    <w:rsid w:val="004A5EDB"/>
    <w:pPr>
      <w:spacing w:line="248" w:lineRule="exact"/>
      <w:jc w:val="both"/>
    </w:pPr>
  </w:style>
  <w:style w:type="paragraph" w:customStyle="1" w:styleId="Style6">
    <w:name w:val="Style6"/>
    <w:basedOn w:val="a"/>
    <w:uiPriority w:val="99"/>
    <w:rsid w:val="004A5EDB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4A5EDB"/>
  </w:style>
  <w:style w:type="paragraph" w:customStyle="1" w:styleId="Style8">
    <w:name w:val="Style8"/>
    <w:basedOn w:val="a"/>
    <w:uiPriority w:val="99"/>
    <w:rsid w:val="004A5EDB"/>
    <w:pPr>
      <w:spacing w:line="336" w:lineRule="exact"/>
      <w:ind w:hanging="360"/>
    </w:pPr>
  </w:style>
  <w:style w:type="paragraph" w:customStyle="1" w:styleId="Style9">
    <w:name w:val="Style9"/>
    <w:basedOn w:val="a"/>
    <w:uiPriority w:val="99"/>
    <w:rsid w:val="004A5EDB"/>
    <w:pPr>
      <w:spacing w:line="283" w:lineRule="exact"/>
      <w:ind w:hanging="360"/>
    </w:pPr>
  </w:style>
  <w:style w:type="paragraph" w:customStyle="1" w:styleId="Style10">
    <w:name w:val="Style10"/>
    <w:basedOn w:val="a"/>
    <w:uiPriority w:val="99"/>
    <w:rsid w:val="004A5EDB"/>
    <w:pPr>
      <w:spacing w:line="275" w:lineRule="exact"/>
      <w:ind w:firstLine="298"/>
      <w:jc w:val="both"/>
    </w:pPr>
  </w:style>
  <w:style w:type="paragraph" w:customStyle="1" w:styleId="Style11">
    <w:name w:val="Style11"/>
    <w:basedOn w:val="a"/>
    <w:uiPriority w:val="99"/>
    <w:rsid w:val="004A5EDB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rsid w:val="004A5EDB"/>
    <w:pPr>
      <w:spacing w:line="274" w:lineRule="exact"/>
      <w:ind w:hanging="355"/>
    </w:pPr>
  </w:style>
  <w:style w:type="paragraph" w:customStyle="1" w:styleId="Style13">
    <w:name w:val="Style13"/>
    <w:basedOn w:val="a"/>
    <w:uiPriority w:val="99"/>
    <w:rsid w:val="004A5EDB"/>
    <w:pPr>
      <w:spacing w:line="275" w:lineRule="exact"/>
      <w:jc w:val="both"/>
    </w:pPr>
  </w:style>
  <w:style w:type="paragraph" w:customStyle="1" w:styleId="Style14">
    <w:name w:val="Style14"/>
    <w:basedOn w:val="a"/>
    <w:uiPriority w:val="99"/>
    <w:rsid w:val="004A5EDB"/>
    <w:pPr>
      <w:spacing w:line="276" w:lineRule="exact"/>
      <w:ind w:firstLine="2904"/>
      <w:jc w:val="both"/>
    </w:pPr>
  </w:style>
  <w:style w:type="paragraph" w:customStyle="1" w:styleId="Style15">
    <w:name w:val="Style15"/>
    <w:basedOn w:val="a"/>
    <w:uiPriority w:val="99"/>
    <w:rsid w:val="004A5EDB"/>
    <w:pPr>
      <w:spacing w:line="276" w:lineRule="exact"/>
      <w:ind w:firstLine="3000"/>
      <w:jc w:val="both"/>
    </w:pPr>
  </w:style>
  <w:style w:type="paragraph" w:customStyle="1" w:styleId="Style16">
    <w:name w:val="Style16"/>
    <w:basedOn w:val="a"/>
    <w:uiPriority w:val="99"/>
    <w:rsid w:val="004A5EDB"/>
    <w:pPr>
      <w:spacing w:line="274" w:lineRule="exact"/>
      <w:ind w:firstLine="3101"/>
      <w:jc w:val="both"/>
    </w:pPr>
  </w:style>
  <w:style w:type="character" w:customStyle="1" w:styleId="FontStyle18">
    <w:name w:val="Font Style18"/>
    <w:basedOn w:val="a0"/>
    <w:uiPriority w:val="99"/>
    <w:rsid w:val="004A5EDB"/>
    <w:rPr>
      <w:rFonts w:ascii="MS Reference Sans Serif" w:hAnsi="MS Reference Sans Serif" w:cs="MS Reference Sans Serif"/>
      <w:i/>
      <w:iCs/>
      <w:w w:val="120"/>
      <w:sz w:val="20"/>
      <w:szCs w:val="20"/>
    </w:rPr>
  </w:style>
  <w:style w:type="character" w:customStyle="1" w:styleId="FontStyle19">
    <w:name w:val="Font Style19"/>
    <w:basedOn w:val="a0"/>
    <w:uiPriority w:val="99"/>
    <w:rsid w:val="004A5EDB"/>
    <w:rPr>
      <w:rFonts w:ascii="MS Reference Sans Serif" w:hAnsi="MS Reference Sans Serif" w:cs="MS Reference Sans Serif"/>
      <w:b/>
      <w:bCs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4A5ED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4A5EDB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A5EDB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3">
    <w:name w:val="Font Style23"/>
    <w:basedOn w:val="a0"/>
    <w:uiPriority w:val="99"/>
    <w:rsid w:val="004A5ED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4A5ED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A5E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4A5EDB"/>
    <w:rPr>
      <w:rFonts w:ascii="MS Reference Sans Serif" w:hAnsi="MS Reference Sans Serif" w:cs="MS Reference Sans Serif"/>
      <w:b/>
      <w:bCs/>
      <w:sz w:val="20"/>
      <w:szCs w:val="20"/>
    </w:rPr>
  </w:style>
  <w:style w:type="character" w:styleId="a3">
    <w:name w:val="Hyperlink"/>
    <w:basedOn w:val="a0"/>
    <w:uiPriority w:val="99"/>
    <w:rsid w:val="004A5ED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2014-12-26T08:50:00Z</dcterms:created>
  <dcterms:modified xsi:type="dcterms:W3CDTF">2014-12-26T09:25:00Z</dcterms:modified>
</cp:coreProperties>
</file>